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5AC" w:rsidRPr="005125AC" w:rsidRDefault="005125AC" w:rsidP="005125AC">
      <w:pPr>
        <w:autoSpaceDE w:val="0"/>
        <w:autoSpaceDN w:val="0"/>
        <w:adjustRightInd w:val="0"/>
        <w:jc w:val="center"/>
        <w:rPr>
          <w:rFonts w:cs="Open Sans"/>
          <w:b/>
          <w:color w:val="000000" w:themeColor="text1"/>
          <w:sz w:val="22"/>
          <w:szCs w:val="22"/>
        </w:rPr>
      </w:pPr>
      <w:bookmarkStart w:id="0" w:name="_GoBack"/>
      <w:r w:rsidRPr="005125AC">
        <w:rPr>
          <w:rFonts w:cs="Open Sans"/>
          <w:b/>
          <w:color w:val="000000" w:themeColor="text1"/>
          <w:sz w:val="22"/>
          <w:szCs w:val="22"/>
        </w:rPr>
        <w:t>Перечень образовательных программ, по которым Университет объявляет прием на обучение</w:t>
      </w:r>
    </w:p>
    <w:bookmarkEnd w:id="0"/>
    <w:p w:rsidR="005125AC" w:rsidRPr="005125AC" w:rsidRDefault="005125AC" w:rsidP="005125AC">
      <w:pPr>
        <w:autoSpaceDE w:val="0"/>
        <w:autoSpaceDN w:val="0"/>
        <w:adjustRightInd w:val="0"/>
        <w:rPr>
          <w:rFonts w:cs="Open Sans"/>
          <w:i/>
          <w:color w:val="000000" w:themeColor="text1"/>
          <w:sz w:val="18"/>
          <w:szCs w:val="18"/>
        </w:rPr>
      </w:pPr>
    </w:p>
    <w:tbl>
      <w:tblPr>
        <w:tblW w:w="1517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14"/>
        <w:gridCol w:w="3402"/>
        <w:gridCol w:w="4111"/>
        <w:gridCol w:w="1276"/>
        <w:gridCol w:w="3969"/>
      </w:tblGrid>
      <w:tr w:rsidR="005125AC" w:rsidRPr="005125AC" w:rsidTr="005125AC">
        <w:trPr>
          <w:cantSplit/>
          <w:trHeight w:val="964"/>
        </w:trPr>
        <w:tc>
          <w:tcPr>
            <w:tcW w:w="704" w:type="dxa"/>
            <w:vAlign w:val="center"/>
          </w:tcPr>
          <w:p w:rsidR="005125AC" w:rsidRPr="005125AC" w:rsidRDefault="005125AC" w:rsidP="005125AC">
            <w:pPr>
              <w:ind w:left="568" w:right="-62" w:hanging="568"/>
              <w:jc w:val="center"/>
              <w:rPr>
                <w:rFonts w:cs="Open Sans"/>
                <w:b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br w:type="page"/>
            </w:r>
            <w:r w:rsidRPr="005125AC">
              <w:rPr>
                <w:rFonts w:cs="Open Sans"/>
                <w:b/>
                <w:color w:val="000000" w:themeColor="text1"/>
                <w:sz w:val="20"/>
                <w:szCs w:val="20"/>
              </w:rPr>
              <w:t>№</w:t>
            </w:r>
          </w:p>
          <w:p w:rsidR="005125AC" w:rsidRPr="005125AC" w:rsidRDefault="005125AC" w:rsidP="005125AC">
            <w:pPr>
              <w:ind w:left="568" w:right="-62" w:hanging="568"/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b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714" w:type="dxa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b/>
                <w:color w:val="000000" w:themeColor="text1"/>
                <w:sz w:val="20"/>
                <w:szCs w:val="20"/>
              </w:rPr>
              <w:t>Уровень высшего образования</w:t>
            </w:r>
          </w:p>
        </w:tc>
        <w:tc>
          <w:tcPr>
            <w:tcW w:w="3402" w:type="dxa"/>
            <w:vAlign w:val="center"/>
          </w:tcPr>
          <w:p w:rsidR="005125AC" w:rsidRPr="005125AC" w:rsidRDefault="005125AC" w:rsidP="005125AC">
            <w:pPr>
              <w:tabs>
                <w:tab w:val="left" w:pos="315"/>
              </w:tabs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b/>
                <w:color w:val="000000" w:themeColor="text1"/>
                <w:sz w:val="20"/>
                <w:szCs w:val="20"/>
              </w:rPr>
              <w:t>Код и наименование направления подготовки / специальности</w:t>
            </w:r>
          </w:p>
        </w:tc>
        <w:tc>
          <w:tcPr>
            <w:tcW w:w="4111" w:type="dxa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b/>
                <w:color w:val="000000" w:themeColor="text1"/>
                <w:sz w:val="20"/>
                <w:szCs w:val="20"/>
              </w:rPr>
              <w:t>Направленность (профиль) / специализация</w:t>
            </w:r>
          </w:p>
        </w:tc>
        <w:tc>
          <w:tcPr>
            <w:tcW w:w="1276" w:type="dxa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b/>
                <w:color w:val="000000" w:themeColor="text1"/>
                <w:sz w:val="20"/>
                <w:szCs w:val="20"/>
              </w:rPr>
              <w:t>Форма обучения</w:t>
            </w:r>
          </w:p>
        </w:tc>
        <w:tc>
          <w:tcPr>
            <w:tcW w:w="3969" w:type="dxa"/>
            <w:vAlign w:val="center"/>
          </w:tcPr>
          <w:p w:rsidR="005125AC" w:rsidRPr="005125AC" w:rsidRDefault="005125AC" w:rsidP="005125AC">
            <w:pPr>
              <w:autoSpaceDE w:val="0"/>
              <w:autoSpaceDN w:val="0"/>
              <w:adjustRightInd w:val="0"/>
              <w:jc w:val="center"/>
              <w:rPr>
                <w:rFonts w:cs="Open Sans"/>
                <w:b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b/>
                <w:color w:val="000000" w:themeColor="text1"/>
                <w:sz w:val="20"/>
                <w:szCs w:val="20"/>
              </w:rPr>
              <w:t>Источник финансирования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 xml:space="preserve">01.03.02 </w:t>
            </w: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Прикладная математика и информатика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Технологии программирования и анализ данных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 xml:space="preserve">03.03.02 Физика 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Цифровые технологии в геофизике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  <w:lang w:val="en-US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04.03.01 Химия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Инфохимия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 xml:space="preserve">05.03.06 </w:t>
            </w: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Экология и природопользование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Экология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06.03.01 Биология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08.03.01 Строительство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Промышленное и гражданское строительство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 xml:space="preserve">09.03.01 </w:t>
            </w: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Информатика и вычислительная техника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Искусственный интеллект и экспертные системы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Автоматизированные системы обработки информации и управления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 xml:space="preserve">09.03.02 </w:t>
            </w: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Информационные системы и технологии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 xml:space="preserve">Информационные системы и технологии; </w:t>
            </w:r>
          </w:p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Безопасность информационных систем и технологий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 xml:space="preserve">09.03.04 </w:t>
            </w: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Программная инженерия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Программное обеспечение компьютерных систем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11.03.02 Инфокоммуникационные технологии и системы связи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Корпоративные инфокоммуникационные системы и сети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111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13.03.01 Теплоэнергетика и теплотехника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Теплоэнергетика и теплотехника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Заочная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 xml:space="preserve">13.03.02 </w:t>
            </w: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Электроэнергетика и электротехника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eastAsia="Calibri" w:cs="Open Sans"/>
                <w:bCs/>
                <w:color w:val="000000" w:themeColor="text1"/>
                <w:sz w:val="20"/>
                <w:szCs w:val="20"/>
                <w:lang w:eastAsia="en-US"/>
              </w:rPr>
              <w:t>Электроэнергетика и электротехника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Заочная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20.03.01 Техносферная безопасность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Охрана труда и промышленная безопасность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spacing w:line="220" w:lineRule="exact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spacing w:line="220" w:lineRule="exact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Заочная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spacing w:line="220" w:lineRule="exact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  <w:lang w:val="en-US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27.03.04 Управление в технических системах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Инженерия автоматизированных, информационных и робототехнических систем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spacing w:line="220" w:lineRule="exact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1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spacing w:line="220" w:lineRule="exact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 xml:space="preserve">38.03.01 </w:t>
            </w: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Экономика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 xml:space="preserve">Учет, налогообложение, анализ и аудит; </w:t>
            </w:r>
          </w:p>
          <w:p w:rsidR="005125AC" w:rsidRPr="005125AC" w:rsidRDefault="005125AC" w:rsidP="005125AC">
            <w:pPr>
              <w:jc w:val="both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Корпоративные финансы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spacing w:line="220" w:lineRule="exact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spacing w:line="220" w:lineRule="exact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1110"/>
        </w:trPr>
        <w:tc>
          <w:tcPr>
            <w:tcW w:w="704" w:type="dxa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38.03.02 Менеджмент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Планирование и организация производства на предприятиях нефтяной и газовой промышленности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spacing w:line="220" w:lineRule="exact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1110"/>
        </w:trPr>
        <w:tc>
          <w:tcPr>
            <w:tcW w:w="704" w:type="dxa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38.03.03 Управление персоналом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Кадровое обеспечение и развитие персонала организации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spacing w:line="220" w:lineRule="exact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 xml:space="preserve">38.03.04 </w:t>
            </w: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Государственное и муниципальное управление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Управление и аналитика в государственном и муниципальном секторе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1110"/>
        </w:trPr>
        <w:tc>
          <w:tcPr>
            <w:tcW w:w="704" w:type="dxa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38.03.05 Бизнес-информатика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Аналитика управления бизнес-процессами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 xml:space="preserve">40.03.01 </w:t>
            </w: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Юриспруденция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eastAsia="Calibri" w:cs="Open Sans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bCs/>
                <w:color w:val="000000" w:themeColor="text1"/>
                <w:sz w:val="20"/>
                <w:szCs w:val="20"/>
                <w:lang w:eastAsia="en-US"/>
              </w:rPr>
              <w:t>Юрист частного и предпринимательского права;</w:t>
            </w:r>
          </w:p>
          <w:p w:rsidR="005125AC" w:rsidRPr="005125AC" w:rsidRDefault="005125AC" w:rsidP="005125AC">
            <w:pPr>
              <w:rPr>
                <w:rFonts w:eastAsia="Calibri" w:cs="Open Sans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bCs/>
                <w:color w:val="000000" w:themeColor="text1"/>
                <w:sz w:val="20"/>
                <w:szCs w:val="20"/>
                <w:lang w:eastAsia="en-US"/>
              </w:rPr>
              <w:t>Юрист общей практики со знанием иностранного языка;</w:t>
            </w:r>
          </w:p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eastAsia="Calibri" w:cs="Open Sans"/>
                <w:bCs/>
                <w:color w:val="000000" w:themeColor="text1"/>
                <w:sz w:val="20"/>
                <w:szCs w:val="20"/>
                <w:lang w:eastAsia="en-US"/>
              </w:rPr>
              <w:t>Судебная и прокурорская деятельность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eastAsia="Calibri" w:cs="Open Sans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Очно-заочная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Заочная</w:t>
            </w: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vertAlign w:val="superscript"/>
                <w:lang w:eastAsia="en-US"/>
              </w:rPr>
              <w:footnoteReference w:id="1"/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41.03.04 Политология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Государственная политика и управление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1110"/>
        </w:trPr>
        <w:tc>
          <w:tcPr>
            <w:tcW w:w="704" w:type="dxa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 xml:space="preserve">42.03.01 </w:t>
            </w: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Реклама и связи с общественностью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Реклама и связи с общественностью в коммерческой сфере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1110"/>
        </w:trPr>
        <w:tc>
          <w:tcPr>
            <w:tcW w:w="704" w:type="dxa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42.03.05 Медиакоммуникации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Медиакоммуникации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  <w:lang w:val="en-US"/>
              </w:rPr>
              <w:t>44</w:t>
            </w: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 xml:space="preserve">.03.01 </w:t>
            </w: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Педагогическое образование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Дополнительное образование в области дизайна и цифровых технологий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 xml:space="preserve">45.03.02 </w:t>
            </w: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Лингвистика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 xml:space="preserve">Теория и методика преподавания иностранных языков и культур; </w:t>
            </w:r>
          </w:p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Перевод и переводоведение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 xml:space="preserve">46.03.01 </w:t>
            </w: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Преподавание истории, сохранение и популяризация историко-культурного наследия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1294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Бакалавриат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49.03.00 Физическая культура и спорт:</w:t>
            </w:r>
          </w:p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 xml:space="preserve">– 49.03.01 Физическая культура; – 49.03.02 </w:t>
            </w: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Физическая культура для лиц с отклонениями в состоянии здоровья (адаптивная физическая культура);</w:t>
            </w:r>
          </w:p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  <w:lang w:val="en-US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– 49.03.04 Спорт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Спортивная тренировка;</w:t>
            </w:r>
          </w:p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Адаптивное физическое воспитание;</w:t>
            </w:r>
          </w:p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Теория и методика спортивной тренировки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1144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both"/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Специалитет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04.05.01 Фундаментальная и прикладная химия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Аналитическая химия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Специалитет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31.05.01 Лечебное дело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Лечебное дело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Специалитет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31.05.01 Лечебное дело (с освоением образовательной программы на английском языке)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Лечебное дело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Специалитет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31.05.02 Педиатрия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Специалитет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 xml:space="preserve">37.05.01 </w:t>
            </w: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Клиническая психология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Патопсихологическая диагностика и психотерапия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1110"/>
        </w:trPr>
        <w:tc>
          <w:tcPr>
            <w:tcW w:w="704" w:type="dxa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Специалитет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 xml:space="preserve">37.05.02 </w:t>
            </w: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Психология служебной деятельности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Морально-психологическое обеспечение служебной деятельности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 w:val="restart"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Специалитет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 xml:space="preserve">38.05.01 Экономическая безопасность 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Экономико-правовое обеспечение экономической безопасности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5125AC" w:rsidRPr="005125AC" w:rsidTr="005125AC">
        <w:trPr>
          <w:cantSplit/>
          <w:trHeight w:val="550"/>
        </w:trPr>
        <w:tc>
          <w:tcPr>
            <w:tcW w:w="704" w:type="dxa"/>
            <w:vMerge/>
            <w:vAlign w:val="center"/>
          </w:tcPr>
          <w:p w:rsidR="005125AC" w:rsidRPr="005125AC" w:rsidRDefault="005125AC" w:rsidP="005125AC">
            <w:pPr>
              <w:numPr>
                <w:ilvl w:val="0"/>
                <w:numId w:val="1"/>
              </w:numPr>
              <w:jc w:val="center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jc w:val="center"/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</w:pPr>
            <w:r w:rsidRPr="005125AC">
              <w:rPr>
                <w:rFonts w:eastAsia="Calibri" w:cs="Open Sans"/>
                <w:color w:val="000000" w:themeColor="text1"/>
                <w:sz w:val="20"/>
                <w:szCs w:val="20"/>
                <w:lang w:eastAsia="en-US"/>
              </w:rPr>
              <w:t>Заочная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125AC" w:rsidRPr="005125AC" w:rsidRDefault="005125AC" w:rsidP="005125AC">
            <w:pPr>
              <w:rPr>
                <w:rFonts w:cs="Open Sans"/>
                <w:color w:val="000000" w:themeColor="text1"/>
                <w:sz w:val="20"/>
                <w:szCs w:val="20"/>
              </w:rPr>
            </w:pPr>
            <w:r w:rsidRPr="005125AC">
              <w:rPr>
                <w:rFonts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</w:tbl>
    <w:p w:rsidR="00375C65" w:rsidRDefault="00375C65"/>
    <w:sectPr w:rsidR="00375C65" w:rsidSect="005125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818" w:rsidRDefault="00F30818" w:rsidP="005125AC">
      <w:r>
        <w:separator/>
      </w:r>
    </w:p>
  </w:endnote>
  <w:endnote w:type="continuationSeparator" w:id="0">
    <w:p w:rsidR="00F30818" w:rsidRDefault="00F30818" w:rsidP="0051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818" w:rsidRDefault="00F30818" w:rsidP="005125AC">
      <w:r>
        <w:separator/>
      </w:r>
    </w:p>
  </w:footnote>
  <w:footnote w:type="continuationSeparator" w:id="0">
    <w:p w:rsidR="00F30818" w:rsidRDefault="00F30818" w:rsidP="005125AC">
      <w:r>
        <w:continuationSeparator/>
      </w:r>
    </w:p>
  </w:footnote>
  <w:footnote w:id="1">
    <w:p w:rsidR="005125AC" w:rsidRPr="005466F0" w:rsidRDefault="005125AC" w:rsidP="005125AC">
      <w:pPr>
        <w:pStyle w:val="a3"/>
        <w:jc w:val="both"/>
        <w:rPr>
          <w:rFonts w:ascii="Open Sans" w:hAnsi="Open Sans" w:cs="Open Sans"/>
          <w:sz w:val="22"/>
        </w:rPr>
      </w:pPr>
      <w:r>
        <w:rPr>
          <w:rStyle w:val="a5"/>
        </w:rPr>
        <w:footnoteRef/>
      </w:r>
      <w:r>
        <w:t xml:space="preserve"> </w:t>
      </w:r>
      <w:r w:rsidRPr="005466F0">
        <w:rPr>
          <w:rFonts w:ascii="Open Sans" w:hAnsi="Open Sans" w:cs="Open Sans"/>
          <w:sz w:val="16"/>
          <w:szCs w:val="16"/>
        </w:rPr>
        <w:t>Т</w:t>
      </w:r>
      <w:r w:rsidRPr="005466F0">
        <w:rPr>
          <w:rFonts w:ascii="Open Sans" w:hAnsi="Open Sans" w:cs="Open Sans"/>
          <w:color w:val="000000" w:themeColor="text1"/>
          <w:sz w:val="16"/>
          <w:szCs w:val="16"/>
        </w:rPr>
        <w:t>олько для лиц, получающих второе или последующее высшее образование, а также на базе среднего профессионального образования по специальности, входящей в укрупненную группу специальностей СПО 40.00.00 Юриспруденция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937"/>
    <w:multiLevelType w:val="hybridMultilevel"/>
    <w:tmpl w:val="7BC47394"/>
    <w:lvl w:ilvl="0" w:tplc="98AECC2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22"/>
    <w:rsid w:val="00183622"/>
    <w:rsid w:val="00375C65"/>
    <w:rsid w:val="005125AC"/>
    <w:rsid w:val="00D725A2"/>
    <w:rsid w:val="00ED1C8E"/>
    <w:rsid w:val="00F3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B9D7A-6EF0-407F-AC95-0714E794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C8E"/>
    <w:pPr>
      <w:spacing w:after="0" w:line="240" w:lineRule="auto"/>
    </w:pPr>
    <w:rPr>
      <w:rFonts w:ascii="Open Sans" w:hAnsi="Open Sans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qFormat/>
    <w:rsid w:val="005125AC"/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qFormat/>
    <w:rsid w:val="005125AC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link w:val="1"/>
    <w:qFormat/>
    <w:rsid w:val="005125AC"/>
    <w:rPr>
      <w:vertAlign w:val="superscript"/>
    </w:rPr>
  </w:style>
  <w:style w:type="paragraph" w:customStyle="1" w:styleId="1">
    <w:name w:val="Знак сноски1"/>
    <w:link w:val="a5"/>
    <w:qFormat/>
    <w:rsid w:val="005125AC"/>
    <w:pPr>
      <w:spacing w:line="264" w:lineRule="auto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1091</Words>
  <Characters>6222</Characters>
  <Application>Microsoft Office Word</Application>
  <DocSecurity>0</DocSecurity>
  <Lines>51</Lines>
  <Paragraphs>14</Paragraphs>
  <ScaleCrop>false</ScaleCrop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 Елена Васильевна</dc:creator>
  <cp:keywords/>
  <dc:description/>
  <cp:lastModifiedBy>Свирид Елена Васильевна</cp:lastModifiedBy>
  <cp:revision>2</cp:revision>
  <dcterms:created xsi:type="dcterms:W3CDTF">2026-03-31T05:44:00Z</dcterms:created>
  <dcterms:modified xsi:type="dcterms:W3CDTF">2026-03-31T05:52:00Z</dcterms:modified>
</cp:coreProperties>
</file>