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FE" w:rsidRDefault="006B31FE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0" w:name="_Toc185062946"/>
      <w:bookmarkStart w:id="1" w:name="_GoBack"/>
      <w:bookmarkEnd w:id="1"/>
      <w:r w:rsidRPr="006B31FE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Приложение 2 СТО-2.5.1-2</w:t>
      </w:r>
      <w:r w:rsidR="00BF3080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bookmarkEnd w:id="0"/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специалитета</w:t>
      </w:r>
      <w:proofErr w:type="spellEnd"/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BF3080" w:rsidRPr="00BF3080" w:rsidRDefault="00BF3080" w:rsidP="00BF3080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общее, профессиональное образование)</w:t>
      </w:r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Очная форма обучения </w:t>
      </w:r>
    </w:p>
    <w:p w:rsidR="00BF3080" w:rsidRPr="00BF3080" w:rsidRDefault="00BF3080" w:rsidP="00BF3080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6"/>
        <w:gridCol w:w="4966"/>
        <w:gridCol w:w="1881"/>
        <w:gridCol w:w="1881"/>
      </w:tblGrid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 </w:t>
            </w: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762" w:type="dxa"/>
            <w:gridSpan w:val="2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BF3080" w:rsidRPr="00BF3080" w:rsidTr="00A85BE1">
        <w:trPr>
          <w:trHeight w:val="56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 рамках контрольных цифр приема</w:t>
            </w:r>
          </w:p>
        </w:tc>
        <w:tc>
          <w:tcPr>
            <w:tcW w:w="1881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Математика 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Математика/химия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Информатика/физика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BF3080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 Информатика/обществознание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44/45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966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История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Литература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Обществознание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Иностранный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Обществознание/история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45/30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45/44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BF3080" w:rsidRPr="00BF3080" w:rsidRDefault="00BF3080" w:rsidP="00BF3080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BF3080" w:rsidRPr="00BF3080" w:rsidRDefault="00BF3080" w:rsidP="00BF3080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профессиональное образование)</w:t>
      </w:r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i/>
          <w:color w:val="000000" w:themeColor="text1"/>
          <w:sz w:val="22"/>
          <w:szCs w:val="22"/>
        </w:rPr>
        <w:t>Очная форма обучения</w:t>
      </w: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20"/>
        <w:gridCol w:w="3779"/>
        <w:gridCol w:w="1855"/>
        <w:gridCol w:w="3427"/>
        <w:gridCol w:w="1855"/>
      </w:tblGrid>
      <w:tr w:rsidR="00BF3080" w:rsidRPr="00BF3080" w:rsidTr="00A85BE1">
        <w:trPr>
          <w:trHeight w:val="819"/>
          <w:jc w:val="center"/>
        </w:trPr>
        <w:tc>
          <w:tcPr>
            <w:tcW w:w="569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7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профессионального образования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для поступающих на базе профессионального образования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 рамках контрольных цифр приема</w:t>
            </w:r>
          </w:p>
        </w:tc>
        <w:tc>
          <w:tcPr>
            <w:tcW w:w="5282" w:type="dxa"/>
            <w:gridSpan w:val="2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39/46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39/46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 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27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27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BF3080" w:rsidRPr="00BF3080" w:rsidTr="00A85BE1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BF3080" w:rsidRPr="00BF3080" w:rsidRDefault="00BF3080" w:rsidP="00BF3080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BF3080" w:rsidRPr="00BF3080" w:rsidRDefault="00BF3080" w:rsidP="00BF3080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BF3080" w:rsidRPr="00BF3080" w:rsidRDefault="00BF3080" w:rsidP="00BF3080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BF3080" w:rsidRPr="00BF3080" w:rsidRDefault="00BF3080" w:rsidP="00BF3080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Очно-заочная форма обучения </w:t>
      </w:r>
    </w:p>
    <w:p w:rsidR="00BF3080" w:rsidRDefault="00BF3080" w:rsidP="00BF3080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18"/>
          <w:szCs w:val="22"/>
        </w:rPr>
      </w:pPr>
    </w:p>
    <w:p w:rsidR="00BF3080" w:rsidRPr="00BF3080" w:rsidRDefault="00BF3080" w:rsidP="00BF3080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18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1842"/>
        <w:gridCol w:w="3402"/>
        <w:gridCol w:w="1843"/>
      </w:tblGrid>
      <w:tr w:rsidR="00BF3080" w:rsidRPr="00BF3080" w:rsidTr="00A85BE1">
        <w:trPr>
          <w:trHeight w:val="869"/>
          <w:jc w:val="center"/>
        </w:trPr>
        <w:tc>
          <w:tcPr>
            <w:tcW w:w="56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828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</w:t>
            </w: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4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42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42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42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 профессиональной сфере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BF3080" w:rsidRPr="00BF3080" w:rsidRDefault="00BF3080" w:rsidP="00BF3080">
      <w:pPr>
        <w:spacing w:line="259" w:lineRule="auto"/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BF3080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BF3080" w:rsidRPr="00BF3080" w:rsidRDefault="00BF3080" w:rsidP="00BF3080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i/>
          <w:color w:val="000000" w:themeColor="text1"/>
          <w:sz w:val="22"/>
          <w:szCs w:val="22"/>
        </w:rPr>
        <w:t>Заочная форма обучения</w:t>
      </w:r>
    </w:p>
    <w:p w:rsidR="00BF3080" w:rsidRPr="00BF3080" w:rsidRDefault="00BF3080" w:rsidP="00BF3080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91"/>
        <w:gridCol w:w="1979"/>
        <w:gridCol w:w="3402"/>
        <w:gridCol w:w="1843"/>
      </w:tblGrid>
      <w:tr w:rsidR="00BF3080" w:rsidRPr="00BF3080" w:rsidTr="00A85BE1">
        <w:trPr>
          <w:trHeight w:val="839"/>
          <w:jc w:val="center"/>
        </w:trPr>
        <w:tc>
          <w:tcPr>
            <w:tcW w:w="56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 образования, профессионального образования </w:t>
            </w: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979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40/39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BF3080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BF3080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691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691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BF3080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39/46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691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 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BF3080" w:rsidRPr="00BF3080" w:rsidRDefault="00BF3080" w:rsidP="00BF3080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02" w:type="dxa"/>
            <w:noWrap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BF3080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BF3080" w:rsidRPr="00BF3080" w:rsidTr="00A85BE1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BF3080" w:rsidRPr="00BF3080" w:rsidRDefault="00BF3080" w:rsidP="00BF308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BF3080" w:rsidRPr="00BF3080" w:rsidRDefault="00BF3080" w:rsidP="00BF308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BF30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F26E76" w:rsidRDefault="00F26E76" w:rsidP="00BF3080">
      <w:pPr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</w:p>
    <w:sectPr w:rsidR="00F26E76" w:rsidSect="006B31FE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1A" w:rsidRDefault="00E60F1A" w:rsidP="006B31FE">
      <w:r>
        <w:separator/>
      </w:r>
    </w:p>
  </w:endnote>
  <w:endnote w:type="continuationSeparator" w:id="0">
    <w:p w:rsidR="00E60F1A" w:rsidRDefault="00E60F1A" w:rsidP="006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1A" w:rsidRDefault="00E60F1A" w:rsidP="006B31FE">
      <w:r>
        <w:separator/>
      </w:r>
    </w:p>
  </w:footnote>
  <w:footnote w:type="continuationSeparator" w:id="0">
    <w:p w:rsidR="00E60F1A" w:rsidRDefault="00E60F1A" w:rsidP="006B31FE">
      <w:r>
        <w:continuationSeparator/>
      </w:r>
    </w:p>
  </w:footnote>
  <w:footnote w:id="1">
    <w:p w:rsidR="00BF3080" w:rsidRPr="001F7D0B" w:rsidRDefault="00BF3080" w:rsidP="00BF3080">
      <w:pPr>
        <w:pStyle w:val="af1"/>
        <w:rPr>
          <w:sz w:val="8"/>
        </w:rPr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  <w:r>
        <w:rPr>
          <w:rFonts w:ascii="Open Sans" w:hAnsi="Open Sans" w:cs="Open Sans"/>
          <w:color w:val="000000" w:themeColor="text1"/>
          <w:sz w:val="14"/>
          <w:szCs w:val="22"/>
        </w:rPr>
        <w:t>, пунктом 5.4 настоящего СТО</w:t>
      </w:r>
    </w:p>
  </w:footnote>
  <w:footnote w:id="2">
    <w:p w:rsidR="00BF3080" w:rsidRDefault="00BF3080" w:rsidP="00BF3080">
      <w:pPr>
        <w:pStyle w:val="af1"/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</w:p>
  </w:footnote>
  <w:footnote w:id="3">
    <w:p w:rsidR="00BF3080" w:rsidRPr="009B6353" w:rsidRDefault="00BF3080" w:rsidP="00BF3080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9B6353">
        <w:rPr>
          <w:rFonts w:ascii="Open Sans" w:hAnsi="Open Sans" w:cs="Open Sans"/>
          <w:color w:val="000000" w:themeColor="text1"/>
          <w:sz w:val="16"/>
          <w:szCs w:val="16"/>
        </w:rPr>
        <w:t>в соответствии с пунктом 37 Порядка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8E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263C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B5AAC"/>
    <w:multiLevelType w:val="hybridMultilevel"/>
    <w:tmpl w:val="781C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987096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1CB8"/>
    <w:multiLevelType w:val="hybridMultilevel"/>
    <w:tmpl w:val="440AB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10F44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3"/>
  </w:num>
  <w:num w:numId="5">
    <w:abstractNumId w:val="45"/>
  </w:num>
  <w:num w:numId="6">
    <w:abstractNumId w:val="18"/>
  </w:num>
  <w:num w:numId="7">
    <w:abstractNumId w:val="7"/>
  </w:num>
  <w:num w:numId="8">
    <w:abstractNumId w:val="28"/>
  </w:num>
  <w:num w:numId="9">
    <w:abstractNumId w:val="21"/>
  </w:num>
  <w:num w:numId="10">
    <w:abstractNumId w:val="46"/>
  </w:num>
  <w:num w:numId="11">
    <w:abstractNumId w:val="1"/>
  </w:num>
  <w:num w:numId="12">
    <w:abstractNumId w:val="38"/>
  </w:num>
  <w:num w:numId="13">
    <w:abstractNumId w:val="2"/>
  </w:num>
  <w:num w:numId="14">
    <w:abstractNumId w:val="35"/>
  </w:num>
  <w:num w:numId="15">
    <w:abstractNumId w:val="4"/>
  </w:num>
  <w:num w:numId="16">
    <w:abstractNumId w:val="15"/>
  </w:num>
  <w:num w:numId="17">
    <w:abstractNumId w:val="42"/>
  </w:num>
  <w:num w:numId="18">
    <w:abstractNumId w:val="33"/>
  </w:num>
  <w:num w:numId="19">
    <w:abstractNumId w:val="23"/>
  </w:num>
  <w:num w:numId="20">
    <w:abstractNumId w:val="10"/>
  </w:num>
  <w:num w:numId="21">
    <w:abstractNumId w:val="40"/>
  </w:num>
  <w:num w:numId="22">
    <w:abstractNumId w:val="36"/>
  </w:num>
  <w:num w:numId="23">
    <w:abstractNumId w:val="16"/>
  </w:num>
  <w:num w:numId="24">
    <w:abstractNumId w:val="9"/>
  </w:num>
  <w:num w:numId="25">
    <w:abstractNumId w:val="30"/>
  </w:num>
  <w:num w:numId="26">
    <w:abstractNumId w:val="37"/>
  </w:num>
  <w:num w:numId="27">
    <w:abstractNumId w:val="26"/>
  </w:num>
  <w:num w:numId="28">
    <w:abstractNumId w:val="8"/>
  </w:num>
  <w:num w:numId="29">
    <w:abstractNumId w:val="27"/>
  </w:num>
  <w:num w:numId="30">
    <w:abstractNumId w:val="19"/>
  </w:num>
  <w:num w:numId="31">
    <w:abstractNumId w:val="31"/>
  </w:num>
  <w:num w:numId="32">
    <w:abstractNumId w:val="24"/>
  </w:num>
  <w:num w:numId="33">
    <w:abstractNumId w:val="32"/>
  </w:num>
  <w:num w:numId="34">
    <w:abstractNumId w:val="17"/>
  </w:num>
  <w:num w:numId="35">
    <w:abstractNumId w:val="44"/>
  </w:num>
  <w:num w:numId="36">
    <w:abstractNumId w:val="29"/>
  </w:num>
  <w:num w:numId="37">
    <w:abstractNumId w:val="13"/>
  </w:num>
  <w:num w:numId="38">
    <w:abstractNumId w:val="5"/>
  </w:num>
  <w:num w:numId="39">
    <w:abstractNumId w:val="20"/>
  </w:num>
  <w:num w:numId="40">
    <w:abstractNumId w:val="47"/>
  </w:num>
  <w:num w:numId="41">
    <w:abstractNumId w:val="39"/>
  </w:num>
  <w:num w:numId="42">
    <w:abstractNumId w:val="43"/>
  </w:num>
  <w:num w:numId="43">
    <w:abstractNumId w:val="48"/>
  </w:num>
  <w:num w:numId="44">
    <w:abstractNumId w:val="6"/>
  </w:num>
  <w:num w:numId="45">
    <w:abstractNumId w:val="11"/>
  </w:num>
  <w:num w:numId="46">
    <w:abstractNumId w:val="34"/>
  </w:num>
  <w:num w:numId="47">
    <w:abstractNumId w:val="41"/>
  </w:num>
  <w:num w:numId="48">
    <w:abstractNumId w:val="0"/>
  </w:num>
  <w:num w:numId="49">
    <w:abstractNumId w:val="4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E"/>
    <w:rsid w:val="000C6291"/>
    <w:rsid w:val="002C3880"/>
    <w:rsid w:val="002D5409"/>
    <w:rsid w:val="00582DBE"/>
    <w:rsid w:val="0064482B"/>
    <w:rsid w:val="006B31FE"/>
    <w:rsid w:val="009B6392"/>
    <w:rsid w:val="00AA152B"/>
    <w:rsid w:val="00BF3080"/>
    <w:rsid w:val="00D606AF"/>
    <w:rsid w:val="00E60F1A"/>
    <w:rsid w:val="00F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A8FF"/>
  <w15:chartTrackingRefBased/>
  <w15:docId w15:val="{ACA9A920-AFBB-41FB-9D49-5B3E941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1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F26E76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B31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F26E76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26E7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1F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B31F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B31FE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6B31FE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rsid w:val="006B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rsid w:val="006B31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B31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6B31FE"/>
    <w:rPr>
      <w:b/>
      <w:bCs/>
    </w:rPr>
  </w:style>
  <w:style w:type="paragraph" w:styleId="ab">
    <w:name w:val="Normal (Web)"/>
    <w:basedOn w:val="a"/>
    <w:uiPriority w:val="99"/>
    <w:unhideWhenUsed/>
    <w:rsid w:val="006B31FE"/>
    <w:pPr>
      <w:spacing w:before="100" w:beforeAutospacing="1" w:after="100" w:afterAutospacing="1"/>
    </w:pPr>
  </w:style>
  <w:style w:type="paragraph" w:customStyle="1" w:styleId="ConsPlusTitle">
    <w:name w:val="ConsPlusTitle"/>
    <w:rsid w:val="006B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6B31FE"/>
    <w:pPr>
      <w:ind w:left="708"/>
    </w:pPr>
  </w:style>
  <w:style w:type="character" w:styleId="ae">
    <w:name w:val="page number"/>
    <w:basedOn w:val="a0"/>
    <w:rsid w:val="006B31FE"/>
  </w:style>
  <w:style w:type="paragraph" w:customStyle="1" w:styleId="11">
    <w:name w:val="Обычный1"/>
    <w:rsid w:val="006B31FE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qFormat/>
    <w:rsid w:val="006B3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6B31FE"/>
  </w:style>
  <w:style w:type="character" w:styleId="af">
    <w:name w:val="Hyperlink"/>
    <w:link w:val="12"/>
    <w:uiPriority w:val="99"/>
    <w:unhideWhenUsed/>
    <w:rsid w:val="006B31FE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6B31F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link w:val="14"/>
    <w:autoRedefine/>
    <w:uiPriority w:val="39"/>
    <w:rsid w:val="006B31FE"/>
    <w:pPr>
      <w:tabs>
        <w:tab w:val="right" w:leader="dot" w:pos="10195"/>
      </w:tabs>
      <w:jc w:val="both"/>
    </w:pPr>
    <w:rPr>
      <w:rFonts w:eastAsia="Calibri"/>
      <w:noProof/>
    </w:rPr>
  </w:style>
  <w:style w:type="paragraph" w:styleId="af1">
    <w:name w:val="footnote text"/>
    <w:basedOn w:val="a"/>
    <w:link w:val="af2"/>
    <w:uiPriority w:val="99"/>
    <w:qFormat/>
    <w:rsid w:val="006B31F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link w:val="15"/>
    <w:qFormat/>
    <w:rsid w:val="006B31FE"/>
    <w:rPr>
      <w:vertAlign w:val="superscript"/>
    </w:rPr>
  </w:style>
  <w:style w:type="character" w:styleId="af4">
    <w:name w:val="annotation reference"/>
    <w:uiPriority w:val="99"/>
    <w:rsid w:val="006B31FE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B31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6B31FE"/>
    <w:rPr>
      <w:b/>
      <w:bCs/>
    </w:rPr>
  </w:style>
  <w:style w:type="character" w:customStyle="1" w:styleId="af8">
    <w:name w:val="Тема примечания Знак"/>
    <w:basedOn w:val="af6"/>
    <w:link w:val="af7"/>
    <w:rsid w:val="006B3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6B31FE"/>
  </w:style>
  <w:style w:type="paragraph" w:customStyle="1" w:styleId="ConsNormal">
    <w:name w:val="ConsNormal"/>
    <w:link w:val="ConsNormal1"/>
    <w:rsid w:val="006B31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6B31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31F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6B31FE"/>
    <w:pPr>
      <w:ind w:left="240"/>
    </w:pPr>
  </w:style>
  <w:style w:type="character" w:styleId="af9">
    <w:name w:val="Emphasis"/>
    <w:uiPriority w:val="20"/>
    <w:qFormat/>
    <w:rsid w:val="006B31FE"/>
    <w:rPr>
      <w:i/>
      <w:iCs/>
    </w:rPr>
  </w:style>
  <w:style w:type="character" w:customStyle="1" w:styleId="33">
    <w:name w:val="Основной текст (3)"/>
    <w:link w:val="310"/>
    <w:locked/>
    <w:rsid w:val="006B31FE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6B31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6B3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link w:val="afb"/>
    <w:qFormat/>
    <w:rsid w:val="006B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6B31FE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6B31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B31F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6"/>
    <w:unhideWhenUsed/>
    <w:rsid w:val="006B31F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26E7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6E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6E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7">
    <w:name w:val="Основной шрифт абзаца1"/>
    <w:rsid w:val="00F26E7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F26E76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26E76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26E76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F26E76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uiPriority w:val="99"/>
    <w:rsid w:val="00F26E76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F26E76"/>
    <w:rPr>
      <w:color w:val="000000"/>
      <w:sz w:val="20"/>
      <w:szCs w:val="20"/>
    </w:rPr>
  </w:style>
  <w:style w:type="character" w:customStyle="1" w:styleId="14">
    <w:name w:val="Оглавление 1 Знак"/>
    <w:link w:val="13"/>
    <w:uiPriority w:val="39"/>
    <w:rsid w:val="00F26E76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customStyle="1" w:styleId="HeaderandFooter">
    <w:name w:val="Header and Footer"/>
    <w:rsid w:val="00F26E7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концевой сноски1"/>
    <w:basedOn w:val="17"/>
    <w:link w:val="afe"/>
    <w:rsid w:val="00F26E76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F26E76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26E76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Без интервала Знак"/>
    <w:link w:val="afa"/>
    <w:rsid w:val="00F26E76"/>
    <w:rPr>
      <w:rFonts w:ascii="Calibri" w:eastAsia="Times New Roman" w:hAnsi="Calibri" w:cs="Times New Roman"/>
      <w:lang w:eastAsia="ru-RU"/>
    </w:rPr>
  </w:style>
  <w:style w:type="paragraph" w:styleId="51">
    <w:name w:val="toc 5"/>
    <w:next w:val="a"/>
    <w:link w:val="52"/>
    <w:uiPriority w:val="39"/>
    <w:rsid w:val="00F26E76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Знак сноски1"/>
    <w:link w:val="af3"/>
    <w:qFormat/>
    <w:rsid w:val="00F26E76"/>
    <w:pPr>
      <w:spacing w:line="264" w:lineRule="auto"/>
    </w:pPr>
    <w:rPr>
      <w:vertAlign w:val="superscript"/>
    </w:rPr>
  </w:style>
  <w:style w:type="paragraph" w:styleId="aff">
    <w:name w:val="Subtitle"/>
    <w:next w:val="a"/>
    <w:link w:val="aff0"/>
    <w:uiPriority w:val="11"/>
    <w:qFormat/>
    <w:rsid w:val="00F26E76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F26E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F26E7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F26E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BF3080"/>
  </w:style>
  <w:style w:type="table" w:customStyle="1" w:styleId="19">
    <w:name w:val="Сетка таблицы1"/>
    <w:basedOn w:val="a1"/>
    <w:next w:val="a3"/>
    <w:rsid w:val="00BF3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2026-01-21T04:36:00Z</dcterms:created>
  <dcterms:modified xsi:type="dcterms:W3CDTF">2026-01-21T04:42:00Z</dcterms:modified>
</cp:coreProperties>
</file>