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92" w:rsidRPr="006E2281" w:rsidRDefault="000E0792" w:rsidP="000E0792">
      <w:pPr>
        <w:jc w:val="both"/>
        <w:rPr>
          <w:rFonts w:ascii="Open Sans" w:hAnsi="Open Sans" w:cs="Open Sans"/>
          <w:sz w:val="18"/>
          <w:szCs w:val="22"/>
        </w:rPr>
      </w:pPr>
      <w:r w:rsidRPr="006E2281">
        <w:rPr>
          <w:rFonts w:ascii="Open Sans" w:hAnsi="Open Sans" w:cs="Open Sans"/>
          <w:sz w:val="18"/>
          <w:szCs w:val="22"/>
        </w:rPr>
        <w:t>Выдержка из</w:t>
      </w:r>
      <w:r>
        <w:rPr>
          <w:rFonts w:ascii="Open Sans" w:hAnsi="Open Sans" w:cs="Open Sans"/>
          <w:sz w:val="18"/>
          <w:szCs w:val="22"/>
        </w:rPr>
        <w:t xml:space="preserve"> </w:t>
      </w:r>
      <w:r w:rsidRPr="006E2281">
        <w:rPr>
          <w:rFonts w:ascii="Open Sans" w:hAnsi="Open Sans" w:cs="Open Sans"/>
          <w:sz w:val="18"/>
          <w:szCs w:val="22"/>
        </w:rPr>
        <w:t>СТО-2.5.</w:t>
      </w:r>
      <w:r>
        <w:rPr>
          <w:rFonts w:ascii="Open Sans" w:hAnsi="Open Sans" w:cs="Open Sans"/>
          <w:sz w:val="18"/>
        </w:rPr>
        <w:t>8</w:t>
      </w:r>
      <w:r w:rsidR="00045A1B">
        <w:rPr>
          <w:rFonts w:ascii="Open Sans" w:hAnsi="Open Sans" w:cs="Open Sans"/>
          <w:sz w:val="18"/>
          <w:szCs w:val="22"/>
        </w:rPr>
        <w:t>-25</w:t>
      </w:r>
      <w:r w:rsidRPr="006E2281">
        <w:rPr>
          <w:rFonts w:ascii="Open Sans" w:hAnsi="Open Sans" w:cs="Open Sans"/>
          <w:sz w:val="18"/>
          <w:szCs w:val="22"/>
        </w:rPr>
        <w:t xml:space="preserve"> «Правила приема в бюджетное учреждение высшего образования Ханты-Мансийского автономного округа – Югры «</w:t>
      </w:r>
      <w:proofErr w:type="spellStart"/>
      <w:r w:rsidRPr="006E2281">
        <w:rPr>
          <w:rFonts w:ascii="Open Sans" w:hAnsi="Open Sans" w:cs="Open Sans"/>
          <w:sz w:val="18"/>
          <w:szCs w:val="22"/>
        </w:rPr>
        <w:t>Сургутский</w:t>
      </w:r>
      <w:proofErr w:type="spellEnd"/>
      <w:r w:rsidRPr="006E2281">
        <w:rPr>
          <w:rFonts w:ascii="Open Sans" w:hAnsi="Open Sans" w:cs="Open Sans"/>
          <w:sz w:val="18"/>
          <w:szCs w:val="22"/>
        </w:rPr>
        <w:t xml:space="preserve"> государственный университет» на обучение по образовательным программам </w:t>
      </w:r>
      <w:r>
        <w:rPr>
          <w:rFonts w:ascii="Open Sans" w:hAnsi="Open Sans" w:cs="Open Sans"/>
          <w:sz w:val="18"/>
        </w:rPr>
        <w:t xml:space="preserve">высшего образования – </w:t>
      </w:r>
      <w:bookmarkStart w:id="0" w:name="_GoBack"/>
      <w:bookmarkEnd w:id="0"/>
      <w:r>
        <w:rPr>
          <w:rFonts w:ascii="Open Sans" w:hAnsi="Open Sans" w:cs="Open Sans"/>
          <w:sz w:val="18"/>
        </w:rPr>
        <w:t xml:space="preserve">программам ординатуры </w:t>
      </w:r>
      <w:r w:rsidR="00045A1B">
        <w:rPr>
          <w:rFonts w:ascii="Open Sans" w:hAnsi="Open Sans" w:cs="Open Sans"/>
          <w:sz w:val="18"/>
          <w:szCs w:val="22"/>
        </w:rPr>
        <w:t>на 2025/26</w:t>
      </w:r>
      <w:r w:rsidRPr="006E2281">
        <w:rPr>
          <w:rFonts w:ascii="Open Sans" w:hAnsi="Open Sans" w:cs="Open Sans"/>
          <w:sz w:val="18"/>
          <w:szCs w:val="22"/>
        </w:rPr>
        <w:t xml:space="preserve"> учебный год»</w:t>
      </w:r>
    </w:p>
    <w:p w:rsidR="000E0792" w:rsidRDefault="000E0792" w:rsidP="000E0792">
      <w:pPr>
        <w:pStyle w:val="1"/>
        <w:spacing w:before="120" w:after="120"/>
        <w:jc w:val="right"/>
        <w:rPr>
          <w:rFonts w:ascii="Open Sans" w:hAnsi="Open Sans" w:cs="Open Sans"/>
          <w:b w:val="0"/>
          <w:sz w:val="22"/>
          <w:szCs w:val="22"/>
        </w:rPr>
      </w:pPr>
    </w:p>
    <w:p w:rsidR="00045A1B" w:rsidRPr="00045A1B" w:rsidRDefault="00045A1B" w:rsidP="00045A1B">
      <w:pPr>
        <w:keepNext/>
        <w:spacing w:before="120" w:after="120"/>
        <w:jc w:val="right"/>
        <w:outlineLvl w:val="5"/>
        <w:rPr>
          <w:rFonts w:ascii="Open Sans" w:eastAsia="Arial Unicode MS" w:hAnsi="Open Sans" w:cs="Open Sans"/>
          <w:sz w:val="22"/>
          <w:szCs w:val="22"/>
        </w:rPr>
      </w:pPr>
      <w:r w:rsidRPr="00045A1B">
        <w:rPr>
          <w:rFonts w:ascii="Open Sans" w:eastAsia="Arial Unicode MS" w:hAnsi="Open Sans" w:cs="Open Sans"/>
          <w:sz w:val="22"/>
          <w:szCs w:val="22"/>
        </w:rPr>
        <w:t>Приложение 3</w:t>
      </w:r>
    </w:p>
    <w:p w:rsidR="00DB4856" w:rsidRPr="00DB4856" w:rsidRDefault="00DB4856" w:rsidP="00DB4856">
      <w:pPr>
        <w:jc w:val="center"/>
        <w:rPr>
          <w:rFonts w:ascii="Open Sans" w:eastAsia="Calibri" w:hAnsi="Open Sans" w:cs="Open Sans"/>
          <w:color w:val="000000"/>
          <w:sz w:val="22"/>
          <w:szCs w:val="22"/>
          <w:lang w:eastAsia="en-US"/>
        </w:rPr>
      </w:pPr>
      <w:r w:rsidRPr="00DB4856">
        <w:rPr>
          <w:rFonts w:ascii="Open Sans" w:eastAsia="Calibri" w:hAnsi="Open Sans" w:cs="Open Sans"/>
          <w:b/>
          <w:sz w:val="22"/>
          <w:szCs w:val="22"/>
          <w:lang w:eastAsia="en-US"/>
        </w:rPr>
        <w:t>Перечень индивидуальных достижений поступающих, порядок учета (начисления конкурсных баллов) и документы, подтверждающие указанные достижения</w:t>
      </w:r>
    </w:p>
    <w:p w:rsidR="00DB4856" w:rsidRPr="00DB4856" w:rsidRDefault="00DB4856" w:rsidP="00DB4856">
      <w:pPr>
        <w:jc w:val="center"/>
        <w:rPr>
          <w:rFonts w:ascii="Open Sans" w:eastAsia="Calibri" w:hAnsi="Open Sans" w:cs="Open Sans"/>
          <w:color w:val="000000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3893"/>
        <w:gridCol w:w="3583"/>
        <w:gridCol w:w="1267"/>
      </w:tblGrid>
      <w:tr w:rsidR="00DB4856" w:rsidRPr="00DB4856" w:rsidTr="007A121E">
        <w:trPr>
          <w:cantSplit/>
          <w:trHeight w:val="510"/>
        </w:trPr>
        <w:tc>
          <w:tcPr>
            <w:tcW w:w="322" w:type="pct"/>
            <w:vAlign w:val="center"/>
          </w:tcPr>
          <w:p w:rsidR="00DB4856" w:rsidRPr="00DB4856" w:rsidRDefault="00DB4856" w:rsidP="00DB4856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b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DB4856" w:rsidRPr="00DB4856" w:rsidRDefault="00DB4856" w:rsidP="00DB4856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b/>
                <w:sz w:val="16"/>
                <w:szCs w:val="16"/>
                <w:lang w:eastAsia="en-US"/>
              </w:rPr>
              <w:t>Индивидуальное достижение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DB4856" w:rsidRPr="00DB4856" w:rsidRDefault="00DB4856" w:rsidP="00DB4856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b/>
                <w:sz w:val="16"/>
                <w:szCs w:val="16"/>
                <w:lang w:eastAsia="en-US"/>
              </w:rPr>
              <w:t>Основание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DB4856" w:rsidRPr="00DB4856" w:rsidRDefault="00DB4856" w:rsidP="00DB4856">
            <w:pPr>
              <w:jc w:val="center"/>
              <w:rPr>
                <w:rFonts w:ascii="Open Sans" w:eastAsia="Calibri" w:hAnsi="Open Sans" w:cs="Open Sans"/>
                <w:b/>
                <w:spacing w:val="-6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b/>
                <w:spacing w:val="-6"/>
                <w:sz w:val="16"/>
                <w:szCs w:val="16"/>
                <w:lang w:eastAsia="en-US"/>
              </w:rPr>
              <w:t>Количество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1917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Копия приказа о назначении стипендии</w:t>
            </w: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20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DB4856" w:rsidRPr="00DB4856" w:rsidRDefault="00DB4856" w:rsidP="00DB485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Наличие документа </w:t>
            </w:r>
            <w:r w:rsidRPr="00DB4856">
              <w:rPr>
                <w:rFonts w:ascii="Open Sans" w:hAnsi="Open Sans" w:cs="Open Sans"/>
                <w:sz w:val="16"/>
                <w:szCs w:val="16"/>
              </w:rPr>
              <w:t>о высшем медицинском образовании и (или) высшем фармацевтическом образовании с отличием</w:t>
            </w: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)</w:t>
            </w:r>
          </w:p>
        </w:tc>
        <w:tc>
          <w:tcPr>
            <w:tcW w:w="1917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Копия документа об образовании</w:t>
            </w: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55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856" w:rsidRPr="00DB4856" w:rsidRDefault="00DB4856" w:rsidP="00DB485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1917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Копия публикации (титульный лист, содержание, текст публикации), Информация (скриншот) с официального сайта, подтверждающая включение журнала в Базы цитирования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20 баллов</w:t>
            </w:r>
          </w:p>
        </w:tc>
      </w:tr>
      <w:tr w:rsidR="00DB4856" w:rsidRPr="00DB4856" w:rsidTr="007A121E">
        <w:trPr>
          <w:cantSplit/>
          <w:trHeight w:val="2576"/>
        </w:trPr>
        <w:tc>
          <w:tcPr>
            <w:tcW w:w="322" w:type="pct"/>
            <w:vMerge w:val="restart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DB4856" w:rsidRPr="00DB4856" w:rsidRDefault="00DB4856" w:rsidP="00DB485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Наличие общего </w:t>
            </w:r>
            <w:r w:rsidRPr="00DB4856">
              <w:rPr>
                <w:rFonts w:ascii="Open Sans" w:hAnsi="Open Sans" w:cs="Open Sans"/>
                <w:sz w:val="16"/>
                <w:szCs w:val="16"/>
              </w:rPr>
              <w:t>стажа работы в должностях медицинских и (или) фармацевтических работников (периода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осуществлялась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возраста 3 лет:</w:t>
            </w:r>
          </w:p>
        </w:tc>
        <w:tc>
          <w:tcPr>
            <w:tcW w:w="1917" w:type="pct"/>
            <w:vMerge w:val="restar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Документ, подтверждающий стаж работы и объем ставки по месту работы: </w:t>
            </w:r>
          </w:p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1) копия трудовой книжки, заверенная уполномоченным лицом в организации работодателя и (или) сведения о трудовой деятельности, сформированные работодателем в соответствии со статьей 66.1 Трудового кодекса Российской Федерации (давностью не более 30 дней), либо копия трудовой книжки с отметкой об увольнении; </w:t>
            </w:r>
          </w:p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2) оригинал справки о трудовом стаже с места работы (с указанием наименования занимаемой должности, объема ставки, основное место работы или работа по совместительству, номера приказа), либо копия трудового договора с указанием объема и условий занимаемой должности (ставка).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</w:p>
        </w:tc>
      </w:tr>
      <w:tr w:rsidR="00DB4856" w:rsidRPr="00DB4856" w:rsidTr="007A121E">
        <w:trPr>
          <w:cantSplit/>
          <w:trHeight w:val="1307"/>
        </w:trPr>
        <w:tc>
          <w:tcPr>
            <w:tcW w:w="322" w:type="pct"/>
            <w:vMerge/>
            <w:vAlign w:val="center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856" w:rsidRPr="00DB4856" w:rsidRDefault="00DB4856" w:rsidP="00DB4856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sz w:val="16"/>
                <w:szCs w:val="16"/>
              </w:rPr>
              <w:t>от 9 месяцев до полутора лет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1917" w:type="pct"/>
            <w:vMerge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15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  <w:vMerge/>
            <w:vAlign w:val="center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856" w:rsidRPr="00DB4856" w:rsidRDefault="00DB4856" w:rsidP="00DB4856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sz w:val="16"/>
                <w:szCs w:val="16"/>
              </w:rPr>
              <w:t>от полутора лет и более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1917" w:type="pct"/>
            <w:vMerge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80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  <w:vMerge/>
            <w:vAlign w:val="center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DB4856" w:rsidRPr="00DB4856" w:rsidRDefault="00DB4856" w:rsidP="00DB4856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Open Sans" w:hAnsi="Open Sans" w:cs="Open Sans"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sz w:val="16"/>
                <w:szCs w:val="16"/>
              </w:rPr>
              <w:t>от 9 месяцев до полутора лет -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1917" w:type="pct"/>
            <w:vMerge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100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  <w:vMerge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DB4856" w:rsidRPr="00DB4856" w:rsidRDefault="00DB4856" w:rsidP="00DB4856">
            <w:pPr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от полутора лет и более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1917" w:type="pct"/>
            <w:vMerge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150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lastRenderedPageBreak/>
              <w:t>5</w:t>
            </w:r>
          </w:p>
        </w:tc>
        <w:tc>
          <w:tcPr>
            <w:tcW w:w="2083" w:type="pct"/>
            <w:shd w:val="clear" w:color="auto" w:fill="auto"/>
          </w:tcPr>
          <w:p w:rsidR="00DB4856" w:rsidRPr="00DB4856" w:rsidRDefault="00DB4856" w:rsidP="00DB485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Дополнительно к баллам, предусмотренным пунктом 4 настоящего Приложения 3, работа в указанных в пункте 4 настоящего Приложения 3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Документ, подтверждающий стаж работы и объем ставки по месту работы: </w:t>
            </w:r>
          </w:p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1) копия трудовой книжки, заверенная уполномоченным лицом в организации работодателя и (или) сведения о трудовой деятельности, сформированные работодателем в соответствии со статьей 66.1 Трудового кодекса Российской Федерации (давностью не более 30 дней), либо копия трудовой книжки с отметкой об увольнении; 2) оригинал справки о трудовом стаже с места работы (с указанием наименования занимаемой должности, объема ставки, основное место работы или работа по совместительству, номера приказа), либо копия трудового договора с указанием объема и условий занимаемой должности (ставка).</w:t>
            </w: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25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DB4856" w:rsidRPr="00DB4856" w:rsidRDefault="00DB4856" w:rsidP="00DB485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Дипломанты Всероссийской студенческой олимпиады «Я – профессионал в области медицины и здравоохранения»</w:t>
            </w:r>
          </w:p>
        </w:tc>
        <w:tc>
          <w:tcPr>
            <w:tcW w:w="1917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Диплом победителя или призера</w:t>
            </w: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20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DB4856" w:rsidRPr="00DB4856" w:rsidRDefault="00DB4856" w:rsidP="00DB485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волонтерства</w:t>
            </w:r>
            <w:proofErr w:type="spellEnd"/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)</w:t>
            </w:r>
          </w:p>
        </w:tc>
        <w:tc>
          <w:tcPr>
            <w:tcW w:w="1917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Справка об участии в добровольческой деятельности (дата, номер, подпись ответственного лица за добровольческую (волонтерскую) деятельность, проректора, печать вуза) </w:t>
            </w: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20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DB4856" w:rsidRPr="00DB4856" w:rsidRDefault="00DB4856" w:rsidP="00DB485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коронавирусной</w:t>
            </w:r>
            <w:proofErr w:type="spellEnd"/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 инфекции, при продолжительности указанной деятельности не менее 150 часов</w:t>
            </w:r>
          </w:p>
        </w:tc>
        <w:tc>
          <w:tcPr>
            <w:tcW w:w="1917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Справка об участии в добровольческой деятельности (дата, номер, подпись ответственного лица за добровольческую (волонтерскую) деятельность, проректора, печать вуза)</w:t>
            </w: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20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83" w:type="pct"/>
            <w:shd w:val="clear" w:color="auto" w:fill="auto"/>
          </w:tcPr>
          <w:p w:rsidR="00DB4856" w:rsidRPr="00DB4856" w:rsidRDefault="00DB4856" w:rsidP="00DB485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специалитета</w:t>
            </w:r>
            <w:proofErr w:type="spellEnd"/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, программе </w:t>
            </w:r>
            <w:proofErr w:type="spellStart"/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бакалавриата</w:t>
            </w:r>
            <w:proofErr w:type="spellEnd"/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коронавирусной</w:t>
            </w:r>
            <w:proofErr w:type="spellEnd"/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 инфекции и их общая продолжительность составляет не менее 30 календарных дней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Подтверждающие документы: </w:t>
            </w:r>
          </w:p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1) трудовая деятельность: - справка с места работы с подтверждением трудовой деятельности по диагностике и лечению </w:t>
            </w:r>
            <w:proofErr w:type="spellStart"/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коронавирусной</w:t>
            </w:r>
            <w:proofErr w:type="spellEnd"/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 инфекции (не менее 30 календарных дней) на бланке организации работодателя с печатью (оригинал); </w:t>
            </w:r>
          </w:p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2) практическая подготовка: справка образовательной организации (оригинал) либо копия приказа о направлении студентов на прохождение практической подготовки (практики), включающей в себя проведение мероприятий по диагностике и лечению </w:t>
            </w:r>
            <w:proofErr w:type="spellStart"/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коронавирусной</w:t>
            </w:r>
            <w:proofErr w:type="spellEnd"/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 инфекции (не менее 30 календарных дней)</w:t>
            </w: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30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2083" w:type="pct"/>
            <w:shd w:val="clear" w:color="auto" w:fill="auto"/>
          </w:tcPr>
          <w:p w:rsidR="00DB4856" w:rsidRPr="00DB4856" w:rsidRDefault="00DB4856" w:rsidP="00DB485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sz w:val="16"/>
                <w:szCs w:val="16"/>
              </w:rPr>
              <w:t>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</w:t>
            </w:r>
          </w:p>
        </w:tc>
        <w:tc>
          <w:tcPr>
            <w:tcW w:w="1917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 xml:space="preserve">Копия договора о целевом обучении </w:t>
            </w:r>
            <w:r w:rsidRPr="00DB4856">
              <w:rPr>
                <w:rFonts w:ascii="Open Sans" w:hAnsi="Open Sans" w:cs="Open Sans"/>
                <w:sz w:val="16"/>
                <w:szCs w:val="16"/>
              </w:rPr>
              <w:t>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</w:t>
            </w: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200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  <w:vMerge w:val="restart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083" w:type="pct"/>
            <w:shd w:val="clear" w:color="auto" w:fill="auto"/>
          </w:tcPr>
          <w:p w:rsidR="00DB4856" w:rsidRPr="00DB4856" w:rsidRDefault="00DB4856" w:rsidP="00DB485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Иные индивидуальные достижения: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  <w:r w:rsidRPr="00DB4856"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  <w:t>не более 20 баллов (суммарно)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  <w:vMerge/>
            <w:vAlign w:val="center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083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Наличие документа, удостоверяющего результат интеллектуальной деятельности (патент, изобретение, программа для ЭВМ, прочее)</w:t>
            </w:r>
          </w:p>
        </w:tc>
        <w:tc>
          <w:tcPr>
            <w:tcW w:w="1917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Копия документа (патент, свидетельство)</w:t>
            </w: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5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  <w:vMerge/>
            <w:vAlign w:val="center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083" w:type="pct"/>
            <w:shd w:val="clear" w:color="auto" w:fill="auto"/>
          </w:tcPr>
          <w:p w:rsidR="00DB4856" w:rsidRPr="00DB4856" w:rsidRDefault="00DB4856" w:rsidP="00DB48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4856">
              <w:rPr>
                <w:rFonts w:ascii="Open Sans" w:hAnsi="Open Sans" w:cs="Open Sans"/>
                <w:sz w:val="16"/>
                <w:szCs w:val="16"/>
              </w:rPr>
              <w:t>Наличие знака отличия Всероссийского физкультурно-спортивного комплекса «Готов к труду и обороне» (ГТО), которым поступающий награжден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установленных для возрастной группы населения Российской Федерации, к которой поступающий относится (относился) в текущем году и (или) в предшествующем году.</w:t>
            </w:r>
          </w:p>
        </w:tc>
        <w:tc>
          <w:tcPr>
            <w:tcW w:w="1917" w:type="pct"/>
            <w:shd w:val="clear" w:color="auto" w:fill="auto"/>
          </w:tcPr>
          <w:p w:rsidR="00DB4856" w:rsidRPr="00DB4856" w:rsidRDefault="00DB4856" w:rsidP="00DB4856">
            <w:pPr>
              <w:jc w:val="both"/>
              <w:rPr>
                <w:sz w:val="20"/>
                <w:szCs w:val="20"/>
              </w:rPr>
            </w:pPr>
            <w:r w:rsidRPr="00DB4856">
              <w:rPr>
                <w:rFonts w:ascii="Open Sans" w:hAnsi="Open Sans" w:cs="Open Sans"/>
                <w:sz w:val="16"/>
                <w:szCs w:val="20"/>
              </w:rPr>
              <w:t>Наличие знака ГТО подтверждается удостоверением к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«Готов к труду и обороне» (ГТО) в информационно-телекоммуникационной сети «Интернет», или копией распорядительного акта (выпиской из распорядительного акта) Министерства спорта Российской Федерации о награждении золотым знаком ГТО, копией распорядительного акта (выпиской из распорядительного акта) органа исполнительной власти субъекта Российской Федерации о награждении серебряным или бронзовым знаком ГТО. Копия распорядительного акта (выписка из распорядительного акта) должна быть заверена должностным лицом органа, издавшего распорядительный акт. Начисление баллов за наличие знака ГТО осуществляется однократно.</w:t>
            </w: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spacing w:val="-4"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spacing w:val="-4"/>
                <w:sz w:val="16"/>
                <w:szCs w:val="16"/>
              </w:rPr>
              <w:t>5 баллов – золотой</w:t>
            </w:r>
          </w:p>
          <w:p w:rsidR="00DB4856" w:rsidRPr="00DB4856" w:rsidRDefault="00DB4856" w:rsidP="00DB4856">
            <w:pPr>
              <w:rPr>
                <w:rFonts w:ascii="Open Sans" w:hAnsi="Open Sans" w:cs="Open Sans"/>
                <w:spacing w:val="-4"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spacing w:val="-4"/>
                <w:sz w:val="16"/>
                <w:szCs w:val="16"/>
              </w:rPr>
              <w:t>4 балла – серебряный</w:t>
            </w:r>
          </w:p>
          <w:p w:rsidR="00DB4856" w:rsidRPr="00DB4856" w:rsidRDefault="00DB4856" w:rsidP="00DB4856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spacing w:val="-4"/>
                <w:sz w:val="16"/>
                <w:szCs w:val="16"/>
              </w:rPr>
              <w:t>3 балла – бронзовый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  <w:vMerge/>
            <w:vAlign w:val="center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083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spacing w:val="-4"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spacing w:val="-4"/>
                <w:sz w:val="16"/>
                <w:szCs w:val="16"/>
              </w:rPr>
              <w:t>Стипендиат Профсоюза работников здравоохранения Российской Федерации</w:t>
            </w:r>
          </w:p>
        </w:tc>
        <w:tc>
          <w:tcPr>
            <w:tcW w:w="1917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spacing w:val="-4"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spacing w:val="-4"/>
                <w:sz w:val="16"/>
                <w:szCs w:val="16"/>
              </w:rPr>
              <w:t>Диплом стипендиата (оригинал), либо копия приказа</w:t>
            </w: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spacing w:val="-4"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spacing w:val="-4"/>
                <w:sz w:val="16"/>
                <w:szCs w:val="16"/>
              </w:rPr>
              <w:t>5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  <w:vMerge/>
            <w:vAlign w:val="center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083" w:type="pct"/>
            <w:shd w:val="clear" w:color="auto" w:fill="auto"/>
          </w:tcPr>
          <w:p w:rsidR="00DB4856" w:rsidRPr="00DB4856" w:rsidRDefault="00DB4856" w:rsidP="00DB4856">
            <w:pPr>
              <w:tabs>
                <w:tab w:val="left" w:pos="426"/>
              </w:tabs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z w:val="16"/>
                <w:szCs w:val="16"/>
              </w:rPr>
              <w:t>Член сборной команды участников международных студенческих олимпиад, сформированных в порядке, определяемом Министерства науки и высшего образования Российской Федерации</w:t>
            </w:r>
          </w:p>
        </w:tc>
        <w:tc>
          <w:tcPr>
            <w:tcW w:w="1917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sz w:val="16"/>
                <w:szCs w:val="16"/>
              </w:rPr>
              <w:t>Документ подтверждающий участие</w:t>
            </w: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sz w:val="16"/>
                <w:szCs w:val="16"/>
              </w:rPr>
              <w:t>5 баллов</w:t>
            </w:r>
          </w:p>
        </w:tc>
      </w:tr>
      <w:tr w:rsidR="00DB4856" w:rsidRPr="00DB4856" w:rsidTr="007A121E">
        <w:trPr>
          <w:cantSplit/>
          <w:trHeight w:val="113"/>
        </w:trPr>
        <w:tc>
          <w:tcPr>
            <w:tcW w:w="322" w:type="pct"/>
            <w:vMerge/>
            <w:vAlign w:val="center"/>
          </w:tcPr>
          <w:p w:rsidR="00DB4856" w:rsidRPr="00DB4856" w:rsidRDefault="00DB4856" w:rsidP="00DB4856">
            <w:pPr>
              <w:rPr>
                <w:rFonts w:ascii="Open Sans" w:eastAsia="Calibri" w:hAnsi="Open Sans" w:cs="Open Sans"/>
                <w:sz w:val="16"/>
                <w:szCs w:val="16"/>
                <w:lang w:eastAsia="en-US"/>
              </w:rPr>
            </w:pPr>
          </w:p>
        </w:tc>
        <w:tc>
          <w:tcPr>
            <w:tcW w:w="2083" w:type="pct"/>
            <w:shd w:val="clear" w:color="auto" w:fill="auto"/>
          </w:tcPr>
          <w:p w:rsidR="00DB4856" w:rsidRPr="00DB4856" w:rsidRDefault="00DB4856" w:rsidP="00DB4856">
            <w:pPr>
              <w:tabs>
                <w:tab w:val="left" w:pos="426"/>
              </w:tabs>
              <w:rPr>
                <w:rFonts w:ascii="Open Sans" w:hAnsi="Open Sans" w:cs="Open Sans"/>
                <w:bCs/>
                <w:spacing w:val="-4"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bCs/>
                <w:spacing w:val="-4"/>
                <w:sz w:val="16"/>
                <w:szCs w:val="16"/>
              </w:rPr>
              <w:t>Победитель (призер) в международных, национальных, региональных научных конференциях, конкурсах студенческих научных работ, проводимых образовательными и (или) научными организациями</w:t>
            </w:r>
          </w:p>
        </w:tc>
        <w:tc>
          <w:tcPr>
            <w:tcW w:w="1917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sz w:val="16"/>
                <w:szCs w:val="16"/>
              </w:rPr>
              <w:t xml:space="preserve">Диплом </w:t>
            </w:r>
            <w:r w:rsidRPr="00DB4856">
              <w:rPr>
                <w:rFonts w:ascii="Open Sans" w:hAnsi="Open Sans" w:cs="Open Sans"/>
                <w:sz w:val="16"/>
                <w:szCs w:val="16"/>
                <w:lang w:val="en-US"/>
              </w:rPr>
              <w:t>I</w:t>
            </w:r>
            <w:r w:rsidRPr="00DB4856">
              <w:rPr>
                <w:rFonts w:ascii="Open Sans" w:hAnsi="Open Sans" w:cs="Open Sans"/>
                <w:sz w:val="16"/>
                <w:szCs w:val="16"/>
              </w:rPr>
              <w:t xml:space="preserve">, </w:t>
            </w:r>
            <w:r w:rsidRPr="00DB4856">
              <w:rPr>
                <w:rFonts w:ascii="Open Sans" w:hAnsi="Open Sans" w:cs="Open Sans"/>
                <w:sz w:val="16"/>
                <w:szCs w:val="16"/>
                <w:lang w:val="en-US"/>
              </w:rPr>
              <w:t>II</w:t>
            </w:r>
            <w:r w:rsidRPr="00DB4856">
              <w:rPr>
                <w:rFonts w:ascii="Open Sans" w:hAnsi="Open Sans" w:cs="Open Sans"/>
                <w:sz w:val="16"/>
                <w:szCs w:val="16"/>
              </w:rPr>
              <w:t xml:space="preserve">, </w:t>
            </w:r>
            <w:r w:rsidRPr="00DB4856">
              <w:rPr>
                <w:rFonts w:ascii="Open Sans" w:hAnsi="Open Sans" w:cs="Open Sans"/>
                <w:sz w:val="16"/>
                <w:szCs w:val="16"/>
                <w:lang w:val="en-US"/>
              </w:rPr>
              <w:t>III</w:t>
            </w:r>
            <w:r w:rsidRPr="00DB4856">
              <w:rPr>
                <w:rFonts w:ascii="Open Sans" w:hAnsi="Open Sans" w:cs="Open Sans"/>
                <w:sz w:val="16"/>
                <w:szCs w:val="16"/>
              </w:rPr>
              <w:t xml:space="preserve"> степени </w:t>
            </w:r>
          </w:p>
        </w:tc>
        <w:tc>
          <w:tcPr>
            <w:tcW w:w="678" w:type="pct"/>
            <w:shd w:val="clear" w:color="auto" w:fill="auto"/>
          </w:tcPr>
          <w:p w:rsidR="00DB4856" w:rsidRPr="00DB4856" w:rsidRDefault="00DB4856" w:rsidP="00DB4856">
            <w:pPr>
              <w:rPr>
                <w:rFonts w:ascii="Open Sans" w:hAnsi="Open Sans" w:cs="Open Sans"/>
                <w:sz w:val="16"/>
                <w:szCs w:val="16"/>
              </w:rPr>
            </w:pPr>
            <w:r w:rsidRPr="00DB4856">
              <w:rPr>
                <w:rFonts w:ascii="Open Sans" w:hAnsi="Open Sans" w:cs="Open Sans"/>
                <w:sz w:val="16"/>
                <w:szCs w:val="16"/>
              </w:rPr>
              <w:t>5 баллов</w:t>
            </w:r>
          </w:p>
        </w:tc>
      </w:tr>
    </w:tbl>
    <w:p w:rsidR="00FD528A" w:rsidRDefault="00DB4856" w:rsidP="00045A1B">
      <w:pPr>
        <w:pStyle w:val="1"/>
        <w:spacing w:before="120" w:after="120"/>
        <w:jc w:val="right"/>
      </w:pPr>
    </w:p>
    <w:sectPr w:rsidR="00FD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3D62"/>
    <w:multiLevelType w:val="hybridMultilevel"/>
    <w:tmpl w:val="3B30F41E"/>
    <w:lvl w:ilvl="0" w:tplc="652EF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92"/>
    <w:rsid w:val="00045A1B"/>
    <w:rsid w:val="000E0792"/>
    <w:rsid w:val="008F2165"/>
    <w:rsid w:val="00A64C23"/>
    <w:rsid w:val="00DB4856"/>
    <w:rsid w:val="00F2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17903-0399-4455-9B3E-E6725206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7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A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0E0792"/>
    <w:rPr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45A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Свирид Елена Васильевна</cp:lastModifiedBy>
  <cp:revision>3</cp:revision>
  <dcterms:created xsi:type="dcterms:W3CDTF">2025-03-31T06:07:00Z</dcterms:created>
  <dcterms:modified xsi:type="dcterms:W3CDTF">2025-04-07T09:34:00Z</dcterms:modified>
</cp:coreProperties>
</file>