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8F" w:rsidRPr="006E2281" w:rsidRDefault="001E318F" w:rsidP="001E318F">
      <w:pPr>
        <w:jc w:val="both"/>
        <w:rPr>
          <w:rFonts w:ascii="Open Sans" w:hAnsi="Open Sans" w:cs="Open Sans"/>
          <w:sz w:val="18"/>
          <w:szCs w:val="22"/>
        </w:rPr>
      </w:pPr>
      <w:bookmarkStart w:id="0" w:name="_Toc486426660"/>
      <w:bookmarkStart w:id="1" w:name="_Toc161322493"/>
      <w:r w:rsidRPr="006E2281">
        <w:rPr>
          <w:rFonts w:ascii="Open Sans" w:hAnsi="Open Sans" w:cs="Open Sans"/>
          <w:sz w:val="18"/>
          <w:szCs w:val="22"/>
        </w:rPr>
        <w:t>Выдержка из</w:t>
      </w:r>
      <w:r>
        <w:rPr>
          <w:rFonts w:ascii="Open Sans" w:hAnsi="Open Sans" w:cs="Open Sans"/>
          <w:sz w:val="18"/>
          <w:szCs w:val="22"/>
        </w:rPr>
        <w:t xml:space="preserve"> п.7 </w:t>
      </w:r>
      <w:r w:rsidRPr="006E2281">
        <w:rPr>
          <w:rFonts w:ascii="Open Sans" w:hAnsi="Open Sans" w:cs="Open Sans"/>
          <w:sz w:val="18"/>
          <w:szCs w:val="22"/>
        </w:rPr>
        <w:t>СТО-2.5.</w:t>
      </w:r>
      <w:r>
        <w:rPr>
          <w:rFonts w:ascii="Open Sans" w:hAnsi="Open Sans" w:cs="Open Sans"/>
          <w:sz w:val="18"/>
        </w:rPr>
        <w:t>8</w:t>
      </w:r>
      <w:r w:rsidR="005908B7">
        <w:rPr>
          <w:rFonts w:ascii="Open Sans" w:hAnsi="Open Sans" w:cs="Open Sans"/>
          <w:sz w:val="18"/>
          <w:szCs w:val="22"/>
        </w:rPr>
        <w:t>-25</w:t>
      </w:r>
      <w:r w:rsidRPr="006E2281">
        <w:rPr>
          <w:rFonts w:ascii="Open Sans" w:hAnsi="Open Sans" w:cs="Open Sans"/>
          <w:sz w:val="18"/>
          <w:szCs w:val="22"/>
        </w:rPr>
        <w:t xml:space="preserve"> «Правила приема в бюджетное учреждение высшего образования Ханты-Мансийского автономного округа – Югры «</w:t>
      </w:r>
      <w:proofErr w:type="spellStart"/>
      <w:r w:rsidRPr="006E2281">
        <w:rPr>
          <w:rFonts w:ascii="Open Sans" w:hAnsi="Open Sans" w:cs="Open Sans"/>
          <w:sz w:val="18"/>
          <w:szCs w:val="22"/>
        </w:rPr>
        <w:t>Сургутский</w:t>
      </w:r>
      <w:proofErr w:type="spellEnd"/>
      <w:r w:rsidRPr="006E2281">
        <w:rPr>
          <w:rFonts w:ascii="Open Sans" w:hAnsi="Open Sans" w:cs="Open Sans"/>
          <w:sz w:val="18"/>
          <w:szCs w:val="22"/>
        </w:rPr>
        <w:t xml:space="preserve"> государственный университет» на обучение по образовательным программам </w:t>
      </w:r>
      <w:r>
        <w:rPr>
          <w:rFonts w:ascii="Open Sans" w:hAnsi="Open Sans" w:cs="Open Sans"/>
          <w:sz w:val="18"/>
        </w:rPr>
        <w:t xml:space="preserve">высшего образования – программам ординатуры </w:t>
      </w:r>
      <w:r w:rsidR="005908B7">
        <w:rPr>
          <w:rFonts w:ascii="Open Sans" w:hAnsi="Open Sans" w:cs="Open Sans"/>
          <w:sz w:val="18"/>
          <w:szCs w:val="22"/>
        </w:rPr>
        <w:t>на 2025/26</w:t>
      </w:r>
      <w:r w:rsidRPr="006E2281">
        <w:rPr>
          <w:rFonts w:ascii="Open Sans" w:hAnsi="Open Sans" w:cs="Open Sans"/>
          <w:sz w:val="18"/>
          <w:szCs w:val="22"/>
        </w:rPr>
        <w:t xml:space="preserve"> учебный год»</w:t>
      </w:r>
    </w:p>
    <w:p w:rsidR="001E318F" w:rsidRDefault="001E318F" w:rsidP="001E318F">
      <w:pPr>
        <w:pStyle w:val="1"/>
        <w:spacing w:before="120" w:after="120"/>
        <w:rPr>
          <w:rFonts w:ascii="Open Sans" w:hAnsi="Open Sans" w:cs="Open Sans"/>
          <w:sz w:val="22"/>
          <w:szCs w:val="22"/>
        </w:rPr>
      </w:pPr>
    </w:p>
    <w:bookmarkEnd w:id="0"/>
    <w:bookmarkEnd w:id="1"/>
    <w:p w:rsidR="005908B7" w:rsidRPr="005908B7" w:rsidRDefault="005908B7" w:rsidP="005908B7">
      <w:pPr>
        <w:keepNext/>
        <w:tabs>
          <w:tab w:val="left" w:pos="426"/>
        </w:tabs>
        <w:spacing w:before="120" w:after="120"/>
        <w:outlineLvl w:val="0"/>
        <w:rPr>
          <w:rFonts w:ascii="Open Sans" w:hAnsi="Open Sans" w:cs="Open Sans"/>
          <w:b/>
          <w:bCs/>
          <w:kern w:val="32"/>
          <w:sz w:val="22"/>
          <w:szCs w:val="22"/>
        </w:rPr>
      </w:pPr>
      <w:r w:rsidRPr="005908B7">
        <w:rPr>
          <w:rFonts w:ascii="Open Sans" w:hAnsi="Open Sans" w:cs="Open Sans"/>
          <w:b/>
          <w:bCs/>
          <w:kern w:val="32"/>
          <w:sz w:val="22"/>
          <w:szCs w:val="22"/>
        </w:rPr>
        <w:t>7. Общие правила подачи и рассмотрения апелляций</w:t>
      </w:r>
    </w:p>
    <w:p w:rsidR="005908B7" w:rsidRPr="005908B7" w:rsidRDefault="005908B7" w:rsidP="005908B7">
      <w:pPr>
        <w:tabs>
          <w:tab w:val="left" w:pos="426"/>
        </w:tabs>
        <w:jc w:val="both"/>
        <w:rPr>
          <w:rFonts w:ascii="Open Sans" w:hAnsi="Open Sans" w:cs="Open Sans"/>
          <w:color w:val="000000"/>
          <w:spacing w:val="-4"/>
          <w:sz w:val="22"/>
          <w:szCs w:val="22"/>
        </w:rPr>
      </w:pPr>
      <w:r w:rsidRPr="005908B7">
        <w:rPr>
          <w:rFonts w:ascii="Open Sans" w:hAnsi="Open Sans" w:cs="Open Sans"/>
          <w:color w:val="000000"/>
          <w:spacing w:val="-4"/>
          <w:sz w:val="22"/>
          <w:szCs w:val="22"/>
        </w:rPr>
        <w:t xml:space="preserve">7.1. Поступающий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 </w:t>
      </w:r>
    </w:p>
    <w:p w:rsidR="005908B7" w:rsidRPr="005908B7" w:rsidRDefault="005908B7" w:rsidP="005908B7">
      <w:pPr>
        <w:tabs>
          <w:tab w:val="left" w:pos="426"/>
        </w:tabs>
        <w:jc w:val="both"/>
        <w:rPr>
          <w:rFonts w:ascii="Open Sans" w:hAnsi="Open Sans" w:cs="Open Sans"/>
          <w:color w:val="000000"/>
          <w:spacing w:val="-4"/>
          <w:sz w:val="22"/>
          <w:szCs w:val="22"/>
        </w:rPr>
      </w:pPr>
      <w:r w:rsidRPr="005908B7">
        <w:rPr>
          <w:rFonts w:ascii="Open Sans" w:hAnsi="Open Sans" w:cs="Open Sans"/>
          <w:color w:val="000000"/>
          <w:spacing w:val="-4"/>
          <w:sz w:val="22"/>
          <w:szCs w:val="22"/>
        </w:rPr>
        <w:t>7.2. Апелляция подается одним из способов, указанных в п. 5.3 настоящих Правил приема.</w:t>
      </w:r>
    </w:p>
    <w:p w:rsidR="005908B7" w:rsidRPr="005908B7" w:rsidRDefault="005908B7" w:rsidP="005908B7">
      <w:pPr>
        <w:tabs>
          <w:tab w:val="left" w:pos="426"/>
        </w:tabs>
        <w:jc w:val="both"/>
        <w:rPr>
          <w:rFonts w:ascii="Open Sans" w:hAnsi="Open Sans" w:cs="Open Sans"/>
          <w:color w:val="000000"/>
          <w:sz w:val="22"/>
          <w:szCs w:val="22"/>
        </w:rPr>
      </w:pPr>
      <w:r w:rsidRPr="005908B7">
        <w:rPr>
          <w:rFonts w:ascii="Open Sans" w:hAnsi="Open Sans" w:cs="Open Sans"/>
          <w:color w:val="000000"/>
          <w:spacing w:val="-4"/>
          <w:sz w:val="22"/>
          <w:szCs w:val="22"/>
        </w:rPr>
        <w:t>7.3. В ходе</w:t>
      </w:r>
      <w:r w:rsidRPr="005908B7">
        <w:rPr>
          <w:rFonts w:ascii="Open Sans" w:hAnsi="Open Sans" w:cs="Open Sans"/>
          <w:color w:val="000000"/>
          <w:sz w:val="22"/>
          <w:szCs w:val="22"/>
        </w:rPr>
        <w:t xml:space="preserve">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тестирования.</w:t>
      </w:r>
    </w:p>
    <w:p w:rsidR="005908B7" w:rsidRPr="005908B7" w:rsidRDefault="005908B7" w:rsidP="005908B7">
      <w:pPr>
        <w:tabs>
          <w:tab w:val="left" w:pos="426"/>
        </w:tabs>
        <w:jc w:val="both"/>
        <w:rPr>
          <w:rFonts w:ascii="Open Sans" w:hAnsi="Open Sans" w:cs="Open Sans"/>
          <w:color w:val="000000"/>
          <w:sz w:val="22"/>
          <w:szCs w:val="22"/>
        </w:rPr>
      </w:pPr>
      <w:r w:rsidRPr="005908B7">
        <w:rPr>
          <w:rFonts w:ascii="Open Sans" w:hAnsi="Open Sans" w:cs="Open Sans"/>
          <w:color w:val="000000"/>
          <w:sz w:val="22"/>
          <w:szCs w:val="22"/>
        </w:rPr>
        <w:t xml:space="preserve">7.4. Апелляция подается в день объявления результатов тестирования или в течение следующего рабочего дня. </w:t>
      </w:r>
    </w:p>
    <w:p w:rsidR="005908B7" w:rsidRPr="005908B7" w:rsidRDefault="005908B7" w:rsidP="005908B7">
      <w:pPr>
        <w:tabs>
          <w:tab w:val="left" w:pos="426"/>
        </w:tabs>
        <w:jc w:val="both"/>
        <w:rPr>
          <w:rFonts w:ascii="Open Sans" w:hAnsi="Open Sans" w:cs="Open Sans"/>
          <w:color w:val="000000"/>
          <w:sz w:val="22"/>
          <w:szCs w:val="22"/>
        </w:rPr>
      </w:pPr>
      <w:r w:rsidRPr="005908B7">
        <w:rPr>
          <w:rFonts w:ascii="Open Sans" w:hAnsi="Open Sans" w:cs="Open Sans"/>
          <w:color w:val="000000"/>
          <w:sz w:val="22"/>
          <w:szCs w:val="22"/>
        </w:rPr>
        <w:t>Рассмотрение апелляций проводится не позднее следующего рабочего дня после дня ее подачи.</w:t>
      </w:r>
    </w:p>
    <w:p w:rsidR="005908B7" w:rsidRPr="005908B7" w:rsidRDefault="005908B7" w:rsidP="005908B7">
      <w:pPr>
        <w:tabs>
          <w:tab w:val="left" w:pos="426"/>
        </w:tabs>
        <w:jc w:val="both"/>
        <w:rPr>
          <w:rFonts w:ascii="Open Sans" w:hAnsi="Open Sans" w:cs="Open Sans"/>
          <w:color w:val="000000"/>
          <w:spacing w:val="-2"/>
          <w:sz w:val="22"/>
          <w:szCs w:val="22"/>
        </w:rPr>
      </w:pPr>
      <w:r w:rsidRPr="005908B7">
        <w:rPr>
          <w:rFonts w:ascii="Open Sans" w:hAnsi="Open Sans" w:cs="Open Sans"/>
          <w:color w:val="000000"/>
          <w:sz w:val="22"/>
          <w:szCs w:val="22"/>
        </w:rPr>
        <w:t xml:space="preserve">7.5. Поступающий (доверенное лицо) имеет право присутствовать при рассмотрении </w:t>
      </w:r>
      <w:r w:rsidRPr="005908B7">
        <w:rPr>
          <w:rFonts w:ascii="Open Sans" w:hAnsi="Open Sans" w:cs="Open Sans"/>
          <w:color w:val="000000"/>
          <w:spacing w:val="-2"/>
          <w:sz w:val="22"/>
          <w:szCs w:val="22"/>
        </w:rPr>
        <w:t xml:space="preserve">апелляции. </w:t>
      </w:r>
    </w:p>
    <w:p w:rsidR="005908B7" w:rsidRPr="005908B7" w:rsidRDefault="005908B7" w:rsidP="005908B7">
      <w:pPr>
        <w:tabs>
          <w:tab w:val="left" w:pos="426"/>
        </w:tabs>
        <w:jc w:val="both"/>
        <w:rPr>
          <w:rFonts w:ascii="Open Sans" w:hAnsi="Open Sans" w:cs="Open Sans"/>
          <w:color w:val="000000"/>
          <w:sz w:val="22"/>
          <w:szCs w:val="22"/>
        </w:rPr>
      </w:pPr>
      <w:r w:rsidRPr="005908B7">
        <w:rPr>
          <w:rFonts w:ascii="Open Sans" w:hAnsi="Open Sans" w:cs="Open Sans"/>
          <w:color w:val="000000"/>
          <w:sz w:val="22"/>
          <w:szCs w:val="22"/>
        </w:rPr>
        <w:t xml:space="preserve">7.6. 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 </w:t>
      </w:r>
    </w:p>
    <w:p w:rsidR="005908B7" w:rsidRPr="005908B7" w:rsidRDefault="005908B7" w:rsidP="005908B7">
      <w:pPr>
        <w:tabs>
          <w:tab w:val="left" w:pos="426"/>
        </w:tabs>
        <w:jc w:val="both"/>
        <w:rPr>
          <w:rFonts w:ascii="Open Sans" w:hAnsi="Open Sans" w:cs="Open Sans"/>
          <w:color w:val="000000"/>
          <w:spacing w:val="-4"/>
          <w:sz w:val="22"/>
          <w:szCs w:val="22"/>
        </w:rPr>
      </w:pPr>
      <w:r w:rsidRPr="005908B7">
        <w:rPr>
          <w:rFonts w:ascii="Open Sans" w:hAnsi="Open Sans" w:cs="Open Sans"/>
          <w:color w:val="000000"/>
          <w:spacing w:val="-4"/>
          <w:sz w:val="22"/>
          <w:szCs w:val="22"/>
        </w:rPr>
        <w:t>Оформленное протоколом решение апел</w:t>
      </w:r>
      <w:r>
        <w:rPr>
          <w:rFonts w:ascii="Open Sans" w:hAnsi="Open Sans" w:cs="Open Sans"/>
          <w:color w:val="000000"/>
          <w:spacing w:val="-4"/>
          <w:sz w:val="22"/>
          <w:szCs w:val="22"/>
        </w:rPr>
        <w:t xml:space="preserve">ляционной комиссии доводится </w:t>
      </w:r>
      <w:proofErr w:type="gramStart"/>
      <w:r>
        <w:rPr>
          <w:rFonts w:ascii="Open Sans" w:hAnsi="Open Sans" w:cs="Open Sans"/>
          <w:color w:val="000000"/>
          <w:spacing w:val="-4"/>
          <w:sz w:val="22"/>
          <w:szCs w:val="22"/>
        </w:rPr>
        <w:t xml:space="preserve">до </w:t>
      </w:r>
      <w:bookmarkStart w:id="2" w:name="_GoBack"/>
      <w:bookmarkEnd w:id="2"/>
      <w:r w:rsidRPr="005908B7">
        <w:rPr>
          <w:rFonts w:ascii="Open Sans" w:hAnsi="Open Sans" w:cs="Open Sans"/>
          <w:color w:val="000000"/>
          <w:spacing w:val="-4"/>
          <w:sz w:val="22"/>
          <w:szCs w:val="22"/>
        </w:rPr>
        <w:t>сведения</w:t>
      </w:r>
      <w:proofErr w:type="gramEnd"/>
      <w:r w:rsidRPr="005908B7">
        <w:rPr>
          <w:rFonts w:ascii="Open Sans" w:hAnsi="Open Sans" w:cs="Open Sans"/>
          <w:color w:val="000000"/>
          <w:spacing w:val="-4"/>
          <w:sz w:val="22"/>
          <w:szCs w:val="22"/>
        </w:rPr>
        <w:t xml:space="preserve"> </w:t>
      </w:r>
      <w:r w:rsidRPr="005908B7">
        <w:rPr>
          <w:rFonts w:ascii="Open Sans" w:hAnsi="Open Sans" w:cs="Open Sans"/>
          <w:spacing w:val="-4"/>
          <w:sz w:val="22"/>
          <w:szCs w:val="22"/>
        </w:rPr>
        <w:t>поступающего (доверенного лица) и хранится в личном деле поступающего. Факт</w:t>
      </w:r>
      <w:r>
        <w:rPr>
          <w:rFonts w:ascii="Open Sans" w:hAnsi="Open Sans" w:cs="Open Sans"/>
          <w:spacing w:val="-4"/>
          <w:sz w:val="22"/>
          <w:szCs w:val="22"/>
        </w:rPr>
        <w:t xml:space="preserve"> </w:t>
      </w:r>
      <w:proofErr w:type="gramStart"/>
      <w:r w:rsidRPr="005908B7">
        <w:rPr>
          <w:rFonts w:ascii="Open Sans" w:hAnsi="Open Sans" w:cs="Open Sans"/>
          <w:color w:val="000000"/>
          <w:spacing w:val="-4"/>
          <w:sz w:val="22"/>
          <w:szCs w:val="22"/>
        </w:rPr>
        <w:t>ознакомления</w:t>
      </w:r>
      <w:proofErr w:type="gramEnd"/>
      <w:r w:rsidRPr="005908B7">
        <w:rPr>
          <w:rFonts w:ascii="Open Sans" w:hAnsi="Open Sans" w:cs="Open Sans"/>
          <w:color w:val="000000"/>
          <w:spacing w:val="-4"/>
          <w:sz w:val="22"/>
          <w:szCs w:val="22"/>
        </w:rPr>
        <w:t xml:space="preserve"> поступающего (доверенного лица) с решением апелляционной комиссии заверяется подписью поступающего (доверенного лица). </w:t>
      </w:r>
    </w:p>
    <w:p w:rsidR="00FD528A" w:rsidRDefault="005908B7"/>
    <w:sectPr w:rsidR="00FD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F"/>
    <w:rsid w:val="001E318F"/>
    <w:rsid w:val="005908B7"/>
    <w:rsid w:val="00A64C23"/>
    <w:rsid w:val="00F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0309"/>
  <w15:chartTrackingRefBased/>
  <w15:docId w15:val="{2CB9EB4C-DDA3-47D4-9600-74EF2475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1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1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Свирид Елена Васильевна</cp:lastModifiedBy>
  <cp:revision>2</cp:revision>
  <dcterms:created xsi:type="dcterms:W3CDTF">2025-03-31T06:31:00Z</dcterms:created>
  <dcterms:modified xsi:type="dcterms:W3CDTF">2025-03-31T06:31:00Z</dcterms:modified>
</cp:coreProperties>
</file>