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55" w:rsidRPr="00790896" w:rsidRDefault="00FE3855" w:rsidP="00FE3855">
      <w:pPr>
        <w:pStyle w:val="ConsPlusTitle"/>
        <w:spacing w:before="120" w:after="120"/>
        <w:jc w:val="right"/>
        <w:outlineLvl w:val="1"/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</w:pPr>
      <w:bookmarkStart w:id="0" w:name="_Toc185062941"/>
      <w:r w:rsidRPr="00790896"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  <w:t>пункт 1</w:t>
      </w:r>
      <w:r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  <w:t>4</w:t>
      </w:r>
      <w:r w:rsidRPr="00790896">
        <w:rPr>
          <w:rFonts w:ascii="Open Sans" w:hAnsi="Open Sans" w:cs="Open Sans"/>
          <w:b w:val="0"/>
          <w:i/>
          <w:color w:val="000000" w:themeColor="text1"/>
          <w:sz w:val="22"/>
          <w:szCs w:val="22"/>
        </w:rPr>
        <w:t xml:space="preserve"> СТО-2.5.1-25</w:t>
      </w:r>
    </w:p>
    <w:p w:rsidR="00FE3855" w:rsidRPr="00FE3855" w:rsidRDefault="00FE3855" w:rsidP="00FE3855">
      <w:pPr>
        <w:pStyle w:val="ConsPlusTitle"/>
        <w:spacing w:before="120"/>
        <w:jc w:val="center"/>
        <w:outlineLvl w:val="1"/>
        <w:rPr>
          <w:rFonts w:ascii="Open Sans" w:hAnsi="Open Sans" w:cs="Open Sans"/>
          <w:bCs w:val="0"/>
          <w:color w:val="000000" w:themeColor="text1"/>
          <w:sz w:val="22"/>
          <w:szCs w:val="22"/>
        </w:rPr>
      </w:pPr>
      <w:r w:rsidRPr="00FE3855">
        <w:rPr>
          <w:rFonts w:ascii="Open Sans" w:hAnsi="Open Sans" w:cs="Open Sans"/>
          <w:bCs w:val="0"/>
          <w:color w:val="000000" w:themeColor="text1"/>
          <w:sz w:val="22"/>
          <w:szCs w:val="22"/>
        </w:rPr>
        <w:t xml:space="preserve">14. </w:t>
      </w:r>
      <w:bookmarkStart w:id="1" w:name="_GoBack"/>
      <w:r w:rsidRPr="00FE3855">
        <w:rPr>
          <w:rFonts w:ascii="Open Sans" w:hAnsi="Open Sans" w:cs="Open Sans"/>
          <w:bCs w:val="0"/>
          <w:color w:val="000000" w:themeColor="text1"/>
          <w:sz w:val="22"/>
          <w:szCs w:val="22"/>
        </w:rPr>
        <w:t>Особенности проведения внутренних вступительных испытаний для инвалидов и лиц с ограниченными возможностями здоровья</w:t>
      </w:r>
      <w:bookmarkEnd w:id="0"/>
      <w:bookmarkEnd w:id="1"/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14.1. При проведении внутренних вступительных испытаний для поступающих из числа инвалидов и лиц с ограниченными возможностями здоровья (далее </w:t>
      </w:r>
      <w:r>
        <w:rPr>
          <w:rFonts w:ascii="Open Sans" w:hAnsi="Open Sans" w:cs="Open Sans"/>
          <w:color w:val="000000" w:themeColor="text1"/>
          <w:sz w:val="22"/>
          <w:szCs w:val="22"/>
        </w:rPr>
        <w:t>–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поступающие с ограниченными возможностями здоровья) Университет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</w:t>
      </w:r>
      <w:r>
        <w:rPr>
          <w:rFonts w:ascii="Open Sans" w:hAnsi="Open Sans" w:cs="Open Sans"/>
          <w:color w:val="000000" w:themeColor="text1"/>
          <w:sz w:val="22"/>
          <w:szCs w:val="22"/>
        </w:rPr>
        <w:t>–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индивидуальные особенности). 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14.2. Продолжительность внутреннего вступительного испытания для поступающих с ограниченными возможностями здоровья увеличивается по решению Университета, но не более чем на 1,5 часа.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14.3. При очном проведении внутренних вступительных испытаний в Университете обеспечен беспрепятственный доступ поступающих с ограниченными возможностями здоровья в аудитории, туалетные и другие помещения, а также условия для их пребывания в указанных помещениях (наличие пандусов, подъемников, поручней, расширенных дверных проемов, лифтов).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Очные внутренние вступительные испытания для поступающих с ограниченными возможностями здоровья проводятся в отдельной аудитории.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Число поступающих с ограниченными возможностями здоровья в одной аудитории не превышает: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при сдаче внутреннего вступительног</w:t>
      </w:r>
      <w:r>
        <w:rPr>
          <w:rFonts w:ascii="Open Sans" w:hAnsi="Open Sans" w:cs="Open Sans"/>
          <w:color w:val="000000" w:themeColor="text1"/>
          <w:sz w:val="22"/>
          <w:szCs w:val="22"/>
        </w:rPr>
        <w:t>о испытания в письменной форме –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12 человек;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при сдаче внутреннего вступительного испытания в устной форме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– 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>6 человек.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Допускается присутствие в аудитории во время сдачи внутреннего вступительного испытания большего числа поступающих с ограниченными возможностями здоровья, а также проведение внутреннего вступительного испытания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внутреннего вступительного испытания.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Допускается присутствие в аудитории во время сдачи внутреннего вступительного испытания ассистента из числа работников Университета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14.4. Поступающие с ограниченными возможностями здоровья могут в процессе сдачи внутреннего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14.5. При проведении внутренних вступительных испытаний обеспечивается выполнение следующих дополнительных требований в зависимости </w:t>
      </w:r>
      <w:proofErr w:type="gram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от индивидуальных особенностей</w:t>
      </w:r>
      <w:proofErr w:type="gram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поступающих с ограниченными возможностями здоровья: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1) для слепых: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надиктовываются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ассистенту;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 (при очном пров</w:t>
      </w:r>
      <w:r>
        <w:rPr>
          <w:rFonts w:ascii="Open Sans" w:hAnsi="Open Sans" w:cs="Open Sans"/>
          <w:color w:val="000000" w:themeColor="text1"/>
          <w:sz w:val="22"/>
          <w:szCs w:val="22"/>
        </w:rPr>
        <w:t>едении вступительных испытаний);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2) для слабовидящих: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поступающим для выполнения задания при необходимости предоставляется увеличивающее устройство, возможно также использование собственных увеличивающих устройств (при очном проведении вступительных испытаний);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задания для выполнения, а также инструкция по порядку проведения вступительных испытаний </w:t>
      </w:r>
      <w:r>
        <w:rPr>
          <w:rFonts w:ascii="Open Sans" w:hAnsi="Open Sans" w:cs="Open Sans"/>
          <w:color w:val="000000" w:themeColor="text1"/>
          <w:sz w:val="22"/>
          <w:szCs w:val="22"/>
        </w:rPr>
        <w:t>оформляются увеличенным шрифтом;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3) для глухих и слабослышащих: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предоста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вляются услуги </w:t>
      </w:r>
      <w:proofErr w:type="spellStart"/>
      <w:r>
        <w:rPr>
          <w:rFonts w:ascii="Open Sans" w:hAnsi="Open Sans" w:cs="Open Sans"/>
          <w:color w:val="000000" w:themeColor="text1"/>
          <w:sz w:val="22"/>
          <w:szCs w:val="22"/>
        </w:rPr>
        <w:t>сурдопереводчика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4) для слепоглухих предоставляются услуги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тифлосурдопереводчика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(помимо требований, выполняемых соответственно для слепых и глухих);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5) 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 и (или) профессиональной направленности, вступительные испытания при приеме на обуче</w:t>
      </w:r>
      <w:r>
        <w:rPr>
          <w:rFonts w:ascii="Open Sans" w:hAnsi="Open Sans" w:cs="Open Sans"/>
          <w:color w:val="000000" w:themeColor="text1"/>
          <w:sz w:val="22"/>
          <w:szCs w:val="22"/>
        </w:rPr>
        <w:t>ние по программам магистратуры –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по решению Университета);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>6) 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8E272D">
        <w:rPr>
          <w:rFonts w:ascii="Open Sans" w:hAnsi="Open Sans" w:cs="Open Sans"/>
          <w:color w:val="000000" w:themeColor="text1"/>
          <w:sz w:val="22"/>
          <w:szCs w:val="22"/>
        </w:rPr>
        <w:t>надиктовываются</w:t>
      </w:r>
      <w:proofErr w:type="spellEnd"/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ассистенту;</w:t>
      </w:r>
    </w:p>
    <w:p w:rsidR="00FE3855" w:rsidRPr="008E272D" w:rsidRDefault="00FE3855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вступительные испытания, проводимые в письменной форме, проводятся в устной форме (дополнительные вступительные испытания творческой и (или) профессиональной направленности, вступительные испытания при приеме на обучение по программам магистратуры </w:t>
      </w:r>
      <w:r>
        <w:rPr>
          <w:rFonts w:ascii="Open Sans" w:hAnsi="Open Sans" w:cs="Open Sans"/>
          <w:color w:val="000000" w:themeColor="text1"/>
          <w:sz w:val="22"/>
          <w:szCs w:val="22"/>
        </w:rPr>
        <w:t>–</w:t>
      </w:r>
      <w:r w:rsidRPr="008E272D">
        <w:rPr>
          <w:rFonts w:ascii="Open Sans" w:hAnsi="Open Sans" w:cs="Open Sans"/>
          <w:color w:val="000000" w:themeColor="text1"/>
          <w:sz w:val="22"/>
          <w:szCs w:val="22"/>
        </w:rPr>
        <w:t xml:space="preserve"> по решению Университета).</w:t>
      </w:r>
    </w:p>
    <w:p w:rsidR="00AA152B" w:rsidRPr="00FE3855" w:rsidRDefault="00AA152B" w:rsidP="00FE3855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sectPr w:rsidR="00AA152B" w:rsidRPr="00FE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CC"/>
    <w:family w:val="auto"/>
    <w:pitch w:val="variable"/>
    <w:sig w:usb0="00000001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6707"/>
    <w:multiLevelType w:val="hybridMultilevel"/>
    <w:tmpl w:val="C9C4F9B6"/>
    <w:lvl w:ilvl="0" w:tplc="4D44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55"/>
    <w:rsid w:val="0036473B"/>
    <w:rsid w:val="00AA152B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05E8"/>
  <w15:chartTrackingRefBased/>
  <w15:docId w15:val="{1D654EFA-33D3-46E8-B20A-BBCC1381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3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E3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К218-1</dc:creator>
  <cp:keywords/>
  <dc:description/>
  <cp:lastModifiedBy>К218-1</cp:lastModifiedBy>
  <cp:revision>2</cp:revision>
  <dcterms:created xsi:type="dcterms:W3CDTF">2025-01-18T18:10:00Z</dcterms:created>
  <dcterms:modified xsi:type="dcterms:W3CDTF">2025-01-18T18:10:00Z</dcterms:modified>
</cp:coreProperties>
</file>