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Приказ Минобрнауки России от 01.03.2023 N 231</w:t>
      </w:r>
    </w:p>
    <w:p>
      <w:pPr>
        <w:pStyle w:val="0"/>
      </w:pPr>
      <w:hyperlink w:history="0" r:id="rId4" w:tooltip="Приказ Минобрнауки России от 01.03.2023 N 231 &quot;Об утверждении особенностей приема на обучение в организации, осуществляющие образовательную деятельность, по программам бакалавриата, программам специалитета, программам магистратуры и программам подготовки научно-педагогических кадров в аспирантуре (адъюнктуре), предусмотренных частями 7 и 8 статьи 5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 {КонсультантПлюс}">
        <w:r>
          <w:rPr>
            <w:sz w:val="20"/>
            <w:color w:val="0000ff"/>
          </w:rPr>
          <w:t xml:space="preserve">"Об утверждении особенностей приема на обучение в организации, осуществляющие образовательную деятельность, по программам бакалавриата, программам специалитета, программам магистратуры и программам подготовки научно-педагогических кадров в аспирантуре (адъюнктуре), предусмотренных частями 7 и 8 статьи 5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  </w:r>
      </w:hyperlink>
    </w:p>
    <w:p>
      <w:pPr>
        <w:pStyle w:val="0"/>
      </w:pPr>
      <w:r>
        <w:rPr>
          <w:sz w:val="18"/>
        </w:rPr>
        <w:t xml:space="preserve">(Зарегистрировано в Минюсте России 03.04.2023 N 72837)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LAW&amp;n=44378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2024-05-29T08:06:32Z</dcterms:created>
</cp:coreProperties>
</file>